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3E3ED" w14:textId="77777777" w:rsidR="00CA3D0A" w:rsidRPr="00E1765F" w:rsidRDefault="00CA3D0A" w:rsidP="00CA3D0A">
      <w:pPr>
        <w:spacing w:after="80" w:line="240" w:lineRule="auto"/>
        <w:contextualSpacing/>
        <w:rPr>
          <w:rFonts w:asciiTheme="majorHAnsi" w:eastAsiaTheme="majorEastAsia" w:hAnsiTheme="majorHAnsi" w:cstheme="majorBidi"/>
          <w:spacing w:val="-10"/>
          <w:kern w:val="28"/>
          <w:sz w:val="56"/>
          <w:szCs w:val="56"/>
        </w:rPr>
      </w:pPr>
      <w:r w:rsidRPr="00E1765F">
        <w:rPr>
          <w:rFonts w:asciiTheme="majorHAnsi" w:eastAsiaTheme="majorEastAsia" w:hAnsiTheme="majorHAnsi" w:cstheme="majorBidi"/>
          <w:spacing w:val="-10"/>
          <w:kern w:val="28"/>
          <w:sz w:val="56"/>
          <w:szCs w:val="56"/>
        </w:rPr>
        <w:t>Reform step monitoring template</w:t>
      </w:r>
    </w:p>
    <w:p w14:paraId="0CDBF0D0" w14:textId="77777777" w:rsidR="00CA3D0A" w:rsidRPr="00E1765F" w:rsidRDefault="00CA3D0A" w:rsidP="00CA3D0A">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E1765F">
        <w:rPr>
          <w:rFonts w:asciiTheme="majorHAnsi" w:eastAsiaTheme="majorEastAsia" w:hAnsiTheme="majorHAnsi" w:cstheme="majorBidi"/>
          <w:color w:val="2F5496" w:themeColor="accent1" w:themeShade="BF"/>
          <w:sz w:val="40"/>
          <w:szCs w:val="40"/>
        </w:rPr>
        <w:t>Step overview</w:t>
      </w:r>
    </w:p>
    <w:p w14:paraId="6CB21CBF" w14:textId="77777777" w:rsidR="00CA3D0A" w:rsidRPr="00E1765F" w:rsidRDefault="00CA3D0A" w:rsidP="00CA3D0A">
      <w:pPr>
        <w:spacing w:after="0" w:line="240" w:lineRule="auto"/>
        <w:rPr>
          <w:sz w:val="24"/>
          <w:szCs w:val="24"/>
        </w:rPr>
      </w:pPr>
    </w:p>
    <w:tbl>
      <w:tblPr>
        <w:tblStyle w:val="GridTable1Light"/>
        <w:tblW w:w="8926" w:type="dxa"/>
        <w:tblLook w:val="0400" w:firstRow="0" w:lastRow="0" w:firstColumn="0" w:lastColumn="0" w:noHBand="0" w:noVBand="1"/>
      </w:tblPr>
      <w:tblGrid>
        <w:gridCol w:w="2122"/>
        <w:gridCol w:w="6804"/>
      </w:tblGrid>
      <w:tr w:rsidR="00CA3D0A" w:rsidRPr="00E1765F" w14:paraId="4A358BC6" w14:textId="77777777" w:rsidTr="00314DB3">
        <w:trPr>
          <w:trHeight w:val="399"/>
        </w:trPr>
        <w:tc>
          <w:tcPr>
            <w:tcW w:w="2122" w:type="dxa"/>
            <w:shd w:val="clear" w:color="auto" w:fill="44546A" w:themeFill="text2"/>
          </w:tcPr>
          <w:p w14:paraId="0805CCA4" w14:textId="77777777" w:rsidR="00CA3D0A" w:rsidRPr="00E93898" w:rsidRDefault="00CA3D0A" w:rsidP="00CA3D0A">
            <w:pPr>
              <w:spacing w:before="120" w:after="120"/>
              <w:rPr>
                <w:rFonts w:ascii="Aptos" w:eastAsia="Times New Roman" w:hAnsi="Aptos" w:cs="Times New Roman"/>
                <w:b/>
                <w:bCs/>
                <w:color w:val="FFFFFF" w:themeColor="background1"/>
                <w:kern w:val="0"/>
                <w:sz w:val="20"/>
                <w:szCs w:val="20"/>
                <w:lang w:val="en-GB" w:eastAsia="en-GB"/>
                <w14:ligatures w14:val="none"/>
              </w:rPr>
            </w:pPr>
            <w:r w:rsidRPr="00E93898">
              <w:rPr>
                <w:rFonts w:ascii="Aptos" w:eastAsia="Times New Roman" w:hAnsi="Aptos" w:cs="Times New Roman"/>
                <w:b/>
                <w:bCs/>
                <w:color w:val="FFFFFF" w:themeColor="background1"/>
                <w:kern w:val="0"/>
                <w:sz w:val="20"/>
                <w:szCs w:val="20"/>
                <w:lang w:val="en-GB" w:eastAsia="en-GB"/>
                <w14:ligatures w14:val="none"/>
              </w:rPr>
              <w:t>Sub-area</w:t>
            </w:r>
          </w:p>
        </w:tc>
        <w:tc>
          <w:tcPr>
            <w:tcW w:w="6804" w:type="dxa"/>
            <w:shd w:val="clear" w:color="auto" w:fill="EAEDF1" w:themeFill="text2" w:themeFillTint="1A"/>
          </w:tcPr>
          <w:p w14:paraId="61886FCA" w14:textId="77777777" w:rsidR="00CA3D0A" w:rsidRPr="00E1765F" w:rsidRDefault="00CA3D0A" w:rsidP="00CA3D0A">
            <w:pPr>
              <w:spacing w:before="120" w:after="120"/>
              <w:rPr>
                <w:rFonts w:ascii="Aptos" w:eastAsia="Times New Roman" w:hAnsi="Aptos" w:cs="Times New Roman"/>
                <w:b/>
                <w:bCs/>
                <w:color w:val="000000"/>
                <w:kern w:val="0"/>
                <w:sz w:val="20"/>
                <w:szCs w:val="20"/>
                <w:lang w:val="en-GB" w:eastAsia="en-GB"/>
                <w14:ligatures w14:val="none"/>
              </w:rPr>
            </w:pPr>
            <w:r w:rsidRPr="00E1765F">
              <w:rPr>
                <w:rFonts w:ascii="Aptos" w:eastAsia="Times New Roman" w:hAnsi="Aptos" w:cs="Times New Roman"/>
                <w:b/>
                <w:bCs/>
                <w:color w:val="000000"/>
                <w:kern w:val="0"/>
                <w:sz w:val="20"/>
                <w:szCs w:val="20"/>
                <w:lang w:val="en-GB" w:eastAsia="en-GB"/>
                <w14:ligatures w14:val="none"/>
              </w:rPr>
              <w:t>9.2. Fundamental rights</w:t>
            </w:r>
          </w:p>
        </w:tc>
      </w:tr>
      <w:tr w:rsidR="00CA3D0A" w:rsidRPr="00E1765F" w14:paraId="4016D3DC" w14:textId="77777777" w:rsidTr="00314DB3">
        <w:trPr>
          <w:trHeight w:val="393"/>
        </w:trPr>
        <w:tc>
          <w:tcPr>
            <w:tcW w:w="2122" w:type="dxa"/>
            <w:shd w:val="clear" w:color="auto" w:fill="44546A" w:themeFill="text2"/>
          </w:tcPr>
          <w:p w14:paraId="033FFA48" w14:textId="77777777" w:rsidR="00CA3D0A" w:rsidRPr="00E93898" w:rsidRDefault="00CA3D0A" w:rsidP="00CA3D0A">
            <w:pPr>
              <w:spacing w:before="120" w:after="120"/>
              <w:rPr>
                <w:rFonts w:ascii="Aptos" w:eastAsia="Times New Roman" w:hAnsi="Aptos" w:cs="Times New Roman"/>
                <w:b/>
                <w:bCs/>
                <w:color w:val="FFFFFF" w:themeColor="background1"/>
                <w:kern w:val="0"/>
                <w:sz w:val="20"/>
                <w:szCs w:val="20"/>
                <w:lang w:val="en-GB" w:eastAsia="en-GB"/>
                <w14:ligatures w14:val="none"/>
              </w:rPr>
            </w:pPr>
            <w:r w:rsidRPr="00E93898">
              <w:rPr>
                <w:rFonts w:ascii="Aptos" w:eastAsia="Times New Roman" w:hAnsi="Aptos" w:cs="Times New Roman"/>
                <w:b/>
                <w:bCs/>
                <w:color w:val="FFFFFF" w:themeColor="background1"/>
                <w:kern w:val="0"/>
                <w:sz w:val="20"/>
                <w:szCs w:val="20"/>
                <w:lang w:val="en-GB" w:eastAsia="en-GB"/>
                <w14:ligatures w14:val="none"/>
              </w:rPr>
              <w:t>Reform</w:t>
            </w:r>
          </w:p>
        </w:tc>
        <w:tc>
          <w:tcPr>
            <w:tcW w:w="6804" w:type="dxa"/>
            <w:shd w:val="clear" w:color="auto" w:fill="EAEDF1" w:themeFill="text2" w:themeFillTint="1A"/>
          </w:tcPr>
          <w:p w14:paraId="48715D58" w14:textId="50AEBC75" w:rsidR="00CA3D0A" w:rsidRPr="00E1765F" w:rsidRDefault="009F4CC2" w:rsidP="00CA3D0A">
            <w:pPr>
              <w:spacing w:before="120" w:after="120"/>
              <w:rPr>
                <w:rFonts w:ascii="Aptos" w:eastAsia="Times New Roman" w:hAnsi="Aptos" w:cs="Times New Roman"/>
                <w:b/>
                <w:bCs/>
                <w:color w:val="000000"/>
                <w:kern w:val="0"/>
                <w:sz w:val="20"/>
                <w:szCs w:val="20"/>
                <w:lang w:val="en-GB" w:eastAsia="en-GB"/>
                <w14:ligatures w14:val="none"/>
              </w:rPr>
            </w:pPr>
            <w:r w:rsidRPr="009F4CC2">
              <w:rPr>
                <w:rFonts w:ascii="Aptos" w:eastAsia="Times New Roman" w:hAnsi="Aptos" w:cs="Times New Roman"/>
                <w:b/>
                <w:bCs/>
                <w:color w:val="000000"/>
                <w:kern w:val="0"/>
                <w:sz w:val="20"/>
                <w:szCs w:val="20"/>
                <w:lang w:val="en-GB" w:eastAsia="en-GB"/>
                <w14:ligatures w14:val="none"/>
              </w:rPr>
              <w:t>9.2.2. Enhance freedom of expression, by amending the laws on electronic media and on public information and media to align with the EU acquis and European standards and by adopting the law on public service media and ensure implementation.</w:t>
            </w:r>
          </w:p>
        </w:tc>
      </w:tr>
      <w:tr w:rsidR="00EE462F" w:rsidRPr="00E1765F" w14:paraId="4C8B70EA" w14:textId="77777777" w:rsidTr="00314DB3">
        <w:trPr>
          <w:trHeight w:val="393"/>
        </w:trPr>
        <w:tc>
          <w:tcPr>
            <w:tcW w:w="2122" w:type="dxa"/>
            <w:shd w:val="clear" w:color="auto" w:fill="44546A" w:themeFill="text2"/>
          </w:tcPr>
          <w:p w14:paraId="46CA7610" w14:textId="77777777" w:rsidR="00EE462F" w:rsidRPr="00E93898" w:rsidRDefault="00EE462F" w:rsidP="00EE462F">
            <w:pPr>
              <w:spacing w:before="120" w:after="120"/>
              <w:rPr>
                <w:rFonts w:ascii="Aptos" w:eastAsia="Times New Roman" w:hAnsi="Aptos" w:cs="Times New Roman"/>
                <w:b/>
                <w:bCs/>
                <w:color w:val="FFFFFF" w:themeColor="background1"/>
                <w:kern w:val="0"/>
                <w:sz w:val="20"/>
                <w:szCs w:val="20"/>
                <w:lang w:val="en-GB" w:eastAsia="en-GB"/>
                <w14:ligatures w14:val="none"/>
              </w:rPr>
            </w:pPr>
            <w:r w:rsidRPr="00E93898">
              <w:rPr>
                <w:rFonts w:ascii="Aptos" w:eastAsia="Times New Roman" w:hAnsi="Aptos" w:cs="Times New Roman"/>
                <w:b/>
                <w:bCs/>
                <w:color w:val="FFFFFF" w:themeColor="background1"/>
                <w:kern w:val="0"/>
                <w:sz w:val="20"/>
                <w:szCs w:val="20"/>
                <w:lang w:val="en-GB" w:eastAsia="en-GB"/>
                <w14:ligatures w14:val="none"/>
              </w:rPr>
              <w:t>Reporting indicator</w:t>
            </w:r>
          </w:p>
        </w:tc>
        <w:tc>
          <w:tcPr>
            <w:tcW w:w="6804" w:type="dxa"/>
            <w:shd w:val="clear" w:color="auto" w:fill="EAEDF1" w:themeFill="text2" w:themeFillTint="1A"/>
          </w:tcPr>
          <w:p w14:paraId="6020272A" w14:textId="5A80B53C" w:rsidR="00EE462F" w:rsidRPr="00E1765F" w:rsidRDefault="00EE462F" w:rsidP="00E93898">
            <w:pPr>
              <w:spacing w:before="120" w:after="120"/>
              <w:rPr>
                <w:rFonts w:ascii="Aptos" w:eastAsia="Times New Roman" w:hAnsi="Aptos" w:cs="Times New Roman"/>
                <w:color w:val="000000"/>
                <w:kern w:val="0"/>
                <w:sz w:val="20"/>
                <w:szCs w:val="20"/>
                <w:lang w:val="en-GB" w:eastAsia="en-GB"/>
                <w14:ligatures w14:val="none"/>
              </w:rPr>
            </w:pPr>
            <w:r w:rsidRPr="00E93898">
              <w:rPr>
                <w:rFonts w:ascii="Aptos" w:eastAsia="Times New Roman" w:hAnsi="Aptos" w:cs="Times New Roman"/>
                <w:color w:val="000000"/>
                <w:kern w:val="0"/>
                <w:sz w:val="20"/>
                <w:szCs w:val="20"/>
                <w:lang w:val="en-GB" w:eastAsia="en-GB"/>
                <w14:ligatures w14:val="none"/>
              </w:rPr>
              <w:t>Status of freedom of expression related legislation and its implementation</w:t>
            </w:r>
          </w:p>
        </w:tc>
      </w:tr>
      <w:tr w:rsidR="00CA3D0A" w:rsidRPr="00E1765F" w14:paraId="00A58CE8" w14:textId="77777777" w:rsidTr="00314DB3">
        <w:trPr>
          <w:trHeight w:val="759"/>
        </w:trPr>
        <w:tc>
          <w:tcPr>
            <w:tcW w:w="2122" w:type="dxa"/>
            <w:shd w:val="clear" w:color="auto" w:fill="44546A" w:themeFill="text2"/>
          </w:tcPr>
          <w:p w14:paraId="1C77A81D" w14:textId="77777777" w:rsidR="00CA3D0A" w:rsidRPr="00E93898" w:rsidRDefault="00CA3D0A" w:rsidP="00CA3D0A">
            <w:pPr>
              <w:spacing w:before="120" w:after="120"/>
              <w:rPr>
                <w:rFonts w:ascii="Aptos" w:eastAsia="Times New Roman" w:hAnsi="Aptos" w:cs="Times New Roman"/>
                <w:b/>
                <w:bCs/>
                <w:color w:val="FFFFFF" w:themeColor="background1"/>
                <w:kern w:val="0"/>
                <w:sz w:val="20"/>
                <w:szCs w:val="20"/>
                <w:lang w:val="en-GB" w:eastAsia="en-GB"/>
                <w14:ligatures w14:val="none"/>
              </w:rPr>
            </w:pPr>
            <w:r w:rsidRPr="00E93898">
              <w:rPr>
                <w:rFonts w:ascii="Aptos" w:eastAsia="Times New Roman" w:hAnsi="Aptos" w:cs="Times New Roman"/>
                <w:b/>
                <w:bCs/>
                <w:color w:val="FFFFFF" w:themeColor="background1"/>
                <w:kern w:val="0"/>
                <w:sz w:val="20"/>
                <w:szCs w:val="20"/>
                <w:lang w:val="en-GB" w:eastAsia="en-GB"/>
                <w14:ligatures w14:val="none"/>
              </w:rPr>
              <w:t>Reform Step</w:t>
            </w:r>
          </w:p>
        </w:tc>
        <w:tc>
          <w:tcPr>
            <w:tcW w:w="6804" w:type="dxa"/>
          </w:tcPr>
          <w:p w14:paraId="49102DD2" w14:textId="77777777" w:rsidR="00CA3D0A" w:rsidRPr="00E1765F" w:rsidRDefault="00CA3D0A" w:rsidP="00CA3D0A">
            <w:pPr>
              <w:spacing w:before="120" w:after="120"/>
              <w:rPr>
                <w:rFonts w:ascii="Aptos" w:eastAsia="Times New Roman" w:hAnsi="Aptos" w:cs="Times New Roman"/>
                <w:color w:val="000000"/>
                <w:kern w:val="0"/>
                <w:sz w:val="20"/>
                <w:szCs w:val="20"/>
                <w:lang w:val="en-GB" w:eastAsia="en-GB"/>
                <w14:ligatures w14:val="none"/>
              </w:rPr>
            </w:pPr>
            <w:r w:rsidRPr="00E1765F">
              <w:rPr>
                <w:rFonts w:ascii="Aptos" w:eastAsia="Times New Roman" w:hAnsi="Aptos" w:cs="Times New Roman"/>
                <w:color w:val="000000"/>
                <w:kern w:val="0"/>
                <w:sz w:val="20"/>
                <w:szCs w:val="20"/>
                <w:lang w:val="en-GB" w:eastAsia="en-GB"/>
                <w14:ligatures w14:val="none"/>
              </w:rPr>
              <w:t>2. Full implementation of media legislation is ensured, in particular:</w:t>
            </w:r>
          </w:p>
          <w:p w14:paraId="0CBABDB7" w14:textId="77777777" w:rsidR="00CA3D0A" w:rsidRPr="00E1765F" w:rsidRDefault="00CA3D0A" w:rsidP="00CA3D0A">
            <w:pPr>
              <w:spacing w:before="120" w:after="120"/>
              <w:rPr>
                <w:rFonts w:ascii="Aptos" w:eastAsia="Times New Roman" w:hAnsi="Aptos" w:cs="Times New Roman"/>
                <w:color w:val="000000"/>
                <w:kern w:val="0"/>
                <w:sz w:val="20"/>
                <w:szCs w:val="20"/>
                <w:lang w:val="en-GB" w:eastAsia="en-GB"/>
                <w14:ligatures w14:val="none"/>
              </w:rPr>
            </w:pPr>
            <w:r w:rsidRPr="00E1765F">
              <w:rPr>
                <w:rFonts w:ascii="Aptos" w:eastAsia="Times New Roman" w:hAnsi="Aptos" w:cs="Times New Roman"/>
                <w:color w:val="000000"/>
                <w:kern w:val="0"/>
                <w:sz w:val="20"/>
                <w:szCs w:val="20"/>
                <w:lang w:val="en-GB" w:eastAsia="en-GB"/>
                <w14:ligatures w14:val="none"/>
              </w:rPr>
              <w:t>-</w:t>
            </w:r>
            <w:r w:rsidRPr="00E1765F">
              <w:rPr>
                <w:rFonts w:ascii="Aptos" w:eastAsia="Times New Roman" w:hAnsi="Aptos" w:cs="Times New Roman"/>
                <w:color w:val="000000"/>
                <w:kern w:val="0"/>
                <w:sz w:val="20"/>
                <w:szCs w:val="20"/>
                <w:lang w:val="en-GB" w:eastAsia="en-GB"/>
                <w14:ligatures w14:val="none"/>
              </w:rPr>
              <w:tab/>
              <w:t>All external complaints received by REM in 2025 are decided upon and published, including explanations on REM reasoning.</w:t>
            </w:r>
          </w:p>
          <w:p w14:paraId="3579119D" w14:textId="730CC296" w:rsidR="00536BFD" w:rsidRPr="00E1765F" w:rsidRDefault="00CA3D0A" w:rsidP="00CA3D0A">
            <w:pPr>
              <w:spacing w:before="120" w:after="120"/>
              <w:rPr>
                <w:rFonts w:ascii="Aptos" w:eastAsia="Times New Roman" w:hAnsi="Aptos" w:cs="Times New Roman"/>
                <w:color w:val="000000"/>
                <w:kern w:val="0"/>
                <w:sz w:val="20"/>
                <w:szCs w:val="20"/>
                <w:lang w:val="en-GB" w:eastAsia="en-GB"/>
                <w14:ligatures w14:val="none"/>
              </w:rPr>
            </w:pPr>
            <w:r w:rsidRPr="00E1765F">
              <w:rPr>
                <w:rFonts w:ascii="Aptos" w:eastAsia="Times New Roman" w:hAnsi="Aptos" w:cs="Times New Roman"/>
                <w:color w:val="000000"/>
                <w:kern w:val="0"/>
                <w:sz w:val="20"/>
                <w:szCs w:val="20"/>
                <w:lang w:val="en-GB" w:eastAsia="en-GB"/>
                <w14:ligatures w14:val="none"/>
              </w:rPr>
              <w:t>-</w:t>
            </w:r>
            <w:r w:rsidRPr="00E1765F">
              <w:rPr>
                <w:rFonts w:ascii="Aptos" w:eastAsia="Times New Roman" w:hAnsi="Aptos" w:cs="Times New Roman"/>
                <w:color w:val="000000"/>
                <w:kern w:val="0"/>
                <w:sz w:val="20"/>
                <w:szCs w:val="20"/>
                <w:lang w:val="en-GB" w:eastAsia="en-GB"/>
                <w14:ligatures w14:val="none"/>
              </w:rPr>
              <w:tab/>
            </w:r>
            <w:r w:rsidRPr="00E1765F">
              <w:rPr>
                <w:rFonts w:ascii="Aptos" w:eastAsia="Times New Roman" w:hAnsi="Aptos" w:cs="Times New Roman"/>
                <w:b/>
                <w:bCs/>
                <w:color w:val="000000"/>
                <w:kern w:val="0"/>
                <w:sz w:val="20"/>
                <w:szCs w:val="20"/>
                <w:lang w:val="en-GB" w:eastAsia="en-GB"/>
                <w14:ligatures w14:val="none"/>
              </w:rPr>
              <w:t>Public co-funding of media content complies with Article 24 of the Law on public information and media.</w:t>
            </w:r>
          </w:p>
        </w:tc>
      </w:tr>
      <w:tr w:rsidR="00CA3D0A" w:rsidRPr="00E1765F" w14:paraId="74FFF9CD" w14:textId="77777777" w:rsidTr="00314DB3">
        <w:trPr>
          <w:trHeight w:val="559"/>
        </w:trPr>
        <w:tc>
          <w:tcPr>
            <w:tcW w:w="2122" w:type="dxa"/>
            <w:shd w:val="clear" w:color="auto" w:fill="44546A" w:themeFill="text2"/>
          </w:tcPr>
          <w:p w14:paraId="6A1B3DBA" w14:textId="77777777" w:rsidR="00CA3D0A" w:rsidRPr="00E93898" w:rsidRDefault="00CA3D0A" w:rsidP="00CA3D0A">
            <w:pPr>
              <w:spacing w:before="120" w:after="120"/>
              <w:rPr>
                <w:rFonts w:ascii="Aptos" w:eastAsia="Times New Roman" w:hAnsi="Aptos" w:cs="Times New Roman"/>
                <w:color w:val="FFFFFF" w:themeColor="background1"/>
                <w:sz w:val="20"/>
                <w:szCs w:val="20"/>
                <w:lang w:val="en-GB" w:eastAsia="en-GB"/>
              </w:rPr>
            </w:pPr>
            <w:r w:rsidRPr="00E93898">
              <w:rPr>
                <w:rFonts w:ascii="Aptos" w:eastAsia="Times New Roman" w:hAnsi="Aptos" w:cs="Times New Roman"/>
                <w:b/>
                <w:bCs/>
                <w:color w:val="FFFFFF" w:themeColor="background1"/>
                <w:kern w:val="0"/>
                <w:sz w:val="20"/>
                <w:szCs w:val="20"/>
                <w:lang w:val="en-GB" w:eastAsia="en-GB"/>
                <w14:ligatures w14:val="none"/>
              </w:rPr>
              <w:t>Step deadline</w:t>
            </w:r>
          </w:p>
        </w:tc>
        <w:tc>
          <w:tcPr>
            <w:tcW w:w="6804" w:type="dxa"/>
          </w:tcPr>
          <w:p w14:paraId="321BF12C" w14:textId="450A0AA3" w:rsidR="00CA3D0A" w:rsidRPr="00E1765F" w:rsidRDefault="00CA3D0A" w:rsidP="00CA3D0A">
            <w:pPr>
              <w:spacing w:before="120" w:after="120"/>
              <w:rPr>
                <w:rFonts w:ascii="Aptos" w:eastAsia="Times New Roman" w:hAnsi="Aptos" w:cs="Times New Roman"/>
                <w:color w:val="000000"/>
                <w:kern w:val="0"/>
                <w:sz w:val="20"/>
                <w:szCs w:val="20"/>
                <w:lang w:val="en-GB" w:eastAsia="en-GB"/>
                <w14:ligatures w14:val="none"/>
              </w:rPr>
            </w:pPr>
            <w:r w:rsidRPr="00E1765F">
              <w:rPr>
                <w:rFonts w:ascii="Aptos" w:eastAsia="Times New Roman" w:hAnsi="Aptos" w:cs="Times New Roman"/>
                <w:color w:val="000000"/>
                <w:kern w:val="0"/>
                <w:sz w:val="20"/>
                <w:szCs w:val="20"/>
                <w:lang w:val="en-GB" w:eastAsia="en-GB"/>
                <w14:ligatures w14:val="none"/>
              </w:rPr>
              <w:t>December 202</w:t>
            </w:r>
            <w:r w:rsidR="00A36276" w:rsidRPr="00E1765F">
              <w:rPr>
                <w:rFonts w:ascii="Aptos" w:eastAsia="Times New Roman" w:hAnsi="Aptos" w:cs="Times New Roman"/>
                <w:color w:val="000000"/>
                <w:kern w:val="0"/>
                <w:sz w:val="20"/>
                <w:szCs w:val="20"/>
                <w:lang w:val="en-GB" w:eastAsia="en-GB"/>
                <w14:ligatures w14:val="none"/>
              </w:rPr>
              <w:t>5</w:t>
            </w:r>
          </w:p>
        </w:tc>
      </w:tr>
      <w:tr w:rsidR="00CA3D0A" w:rsidRPr="00E1765F" w14:paraId="2D34F002" w14:textId="77777777" w:rsidTr="00314DB3">
        <w:trPr>
          <w:trHeight w:val="553"/>
        </w:trPr>
        <w:tc>
          <w:tcPr>
            <w:tcW w:w="2122" w:type="dxa"/>
            <w:shd w:val="clear" w:color="auto" w:fill="44546A" w:themeFill="text2"/>
          </w:tcPr>
          <w:p w14:paraId="1B1F1EFE" w14:textId="77777777" w:rsidR="00CA3D0A" w:rsidRPr="00E93898" w:rsidRDefault="00CA3D0A" w:rsidP="00CA3D0A">
            <w:pPr>
              <w:spacing w:before="120" w:after="120"/>
              <w:rPr>
                <w:rFonts w:ascii="Aptos" w:eastAsia="Times New Roman" w:hAnsi="Aptos" w:cs="Times New Roman"/>
                <w:b/>
                <w:bCs/>
                <w:color w:val="FFFFFF" w:themeColor="background1"/>
                <w:kern w:val="0"/>
                <w:sz w:val="20"/>
                <w:szCs w:val="20"/>
                <w:lang w:val="en-GB" w:eastAsia="en-GB"/>
                <w14:ligatures w14:val="none"/>
              </w:rPr>
            </w:pPr>
            <w:r w:rsidRPr="00E93898">
              <w:rPr>
                <w:rFonts w:ascii="Aptos" w:eastAsia="Times New Roman" w:hAnsi="Aptos" w:cs="Times New Roman"/>
                <w:b/>
                <w:bCs/>
                <w:color w:val="FFFFFF" w:themeColor="background1"/>
                <w:kern w:val="0"/>
                <w:sz w:val="20"/>
                <w:szCs w:val="20"/>
                <w:lang w:val="en-GB" w:eastAsia="en-GB"/>
                <w14:ligatures w14:val="none"/>
              </w:rPr>
              <w:t>Step value in EUR</w:t>
            </w:r>
          </w:p>
        </w:tc>
        <w:tc>
          <w:tcPr>
            <w:tcW w:w="6804" w:type="dxa"/>
          </w:tcPr>
          <w:p w14:paraId="13F4B0F2" w14:textId="50B18361" w:rsidR="00CA3D0A" w:rsidRPr="00E1765F" w:rsidRDefault="00A36276" w:rsidP="00CA3D0A">
            <w:pPr>
              <w:spacing w:before="120" w:after="120"/>
              <w:rPr>
                <w:rFonts w:ascii="Aptos" w:eastAsia="Times New Roman" w:hAnsi="Aptos" w:cs="Times New Roman"/>
                <w:color w:val="000000"/>
                <w:kern w:val="0"/>
                <w:sz w:val="20"/>
                <w:szCs w:val="20"/>
                <w:lang w:val="en-GB" w:eastAsia="en-GB"/>
                <w14:ligatures w14:val="none"/>
              </w:rPr>
            </w:pPr>
            <w:r w:rsidRPr="00E1765F">
              <w:rPr>
                <w:rFonts w:ascii="Aptos" w:eastAsia="Times New Roman" w:hAnsi="Aptos" w:cs="Times New Roman"/>
                <w:color w:val="000000"/>
                <w:kern w:val="0"/>
                <w:sz w:val="20"/>
                <w:szCs w:val="20"/>
                <w:lang w:val="en-GB" w:eastAsia="en-GB"/>
                <w14:ligatures w14:val="none"/>
              </w:rPr>
              <w:t>13.587.623,37</w:t>
            </w:r>
          </w:p>
        </w:tc>
      </w:tr>
      <w:tr w:rsidR="00CA3D0A" w:rsidRPr="00E1765F" w14:paraId="6FAFE7DE" w14:textId="77777777" w:rsidTr="00314DB3">
        <w:trPr>
          <w:trHeight w:val="535"/>
        </w:trPr>
        <w:tc>
          <w:tcPr>
            <w:tcW w:w="2122" w:type="dxa"/>
            <w:shd w:val="clear" w:color="auto" w:fill="44546A" w:themeFill="text2"/>
          </w:tcPr>
          <w:p w14:paraId="62E84A20" w14:textId="77777777" w:rsidR="00CA3D0A" w:rsidRPr="00E93898" w:rsidRDefault="00CA3D0A" w:rsidP="00CA3D0A">
            <w:pPr>
              <w:spacing w:before="120" w:after="120"/>
              <w:rPr>
                <w:rFonts w:ascii="Aptos" w:eastAsia="Times New Roman" w:hAnsi="Aptos" w:cs="Times New Roman"/>
                <w:b/>
                <w:bCs/>
                <w:color w:val="FFFFFF" w:themeColor="background1"/>
                <w:kern w:val="0"/>
                <w:sz w:val="20"/>
                <w:szCs w:val="20"/>
                <w:lang w:val="en-GB" w:eastAsia="en-GB"/>
                <w14:ligatures w14:val="none"/>
              </w:rPr>
            </w:pPr>
            <w:r w:rsidRPr="00E93898">
              <w:rPr>
                <w:rFonts w:ascii="Aptos" w:eastAsia="Times New Roman" w:hAnsi="Aptos" w:cs="Times New Roman"/>
                <w:b/>
                <w:bCs/>
                <w:color w:val="FFFFFF" w:themeColor="background1"/>
                <w:kern w:val="0"/>
                <w:sz w:val="20"/>
                <w:szCs w:val="20"/>
                <w:lang w:val="en-GB" w:eastAsia="en-GB"/>
                <w14:ligatures w14:val="none"/>
              </w:rPr>
              <w:t>Responsible</w:t>
            </w:r>
          </w:p>
        </w:tc>
        <w:tc>
          <w:tcPr>
            <w:tcW w:w="6804" w:type="dxa"/>
          </w:tcPr>
          <w:p w14:paraId="04709FD2" w14:textId="77777777" w:rsidR="00CA3D0A" w:rsidRPr="00E1765F" w:rsidRDefault="00CA3D0A" w:rsidP="00CA3D0A">
            <w:pPr>
              <w:spacing w:before="120" w:after="120"/>
              <w:rPr>
                <w:rFonts w:ascii="Aptos" w:eastAsia="Times New Roman" w:hAnsi="Aptos" w:cs="Times New Roman"/>
                <w:color w:val="000000"/>
                <w:kern w:val="0"/>
                <w:sz w:val="20"/>
                <w:szCs w:val="20"/>
                <w:lang w:val="en-GB" w:eastAsia="en-GB"/>
                <w14:ligatures w14:val="none"/>
              </w:rPr>
            </w:pPr>
            <w:r w:rsidRPr="00E1765F">
              <w:rPr>
                <w:rFonts w:ascii="Aptos" w:eastAsia="Times New Roman" w:hAnsi="Aptos" w:cs="Times New Roman"/>
                <w:color w:val="000000"/>
                <w:kern w:val="0"/>
                <w:sz w:val="20"/>
                <w:szCs w:val="20"/>
                <w:lang w:val="en-GB" w:eastAsia="en-GB"/>
                <w14:ligatures w14:val="none"/>
              </w:rPr>
              <w:t>Ministry of Information and Telecommunication</w:t>
            </w:r>
          </w:p>
        </w:tc>
      </w:tr>
      <w:tr w:rsidR="00CA3D0A" w:rsidRPr="00E1765F" w14:paraId="434AF284" w14:textId="77777777" w:rsidTr="00314DB3">
        <w:trPr>
          <w:trHeight w:val="583"/>
        </w:trPr>
        <w:tc>
          <w:tcPr>
            <w:tcW w:w="2122" w:type="dxa"/>
            <w:shd w:val="clear" w:color="auto" w:fill="44546A" w:themeFill="text2"/>
          </w:tcPr>
          <w:p w14:paraId="4A5F32C6" w14:textId="77777777" w:rsidR="00CA3D0A" w:rsidRPr="00E93898" w:rsidRDefault="00CA3D0A" w:rsidP="00CA3D0A">
            <w:pPr>
              <w:spacing w:before="120" w:after="120"/>
              <w:rPr>
                <w:rFonts w:ascii="Aptos" w:eastAsia="Times New Roman" w:hAnsi="Aptos" w:cs="Times New Roman"/>
                <w:color w:val="FFFFFF" w:themeColor="background1"/>
                <w:sz w:val="20"/>
                <w:szCs w:val="20"/>
                <w:lang w:val="en-GB" w:eastAsia="en-GB"/>
              </w:rPr>
            </w:pPr>
            <w:r w:rsidRPr="00E93898">
              <w:rPr>
                <w:rFonts w:ascii="Aptos" w:eastAsia="Times New Roman" w:hAnsi="Aptos" w:cs="Times New Roman"/>
                <w:b/>
                <w:bCs/>
                <w:color w:val="FFFFFF" w:themeColor="background1"/>
                <w:kern w:val="0"/>
                <w:sz w:val="20"/>
                <w:szCs w:val="20"/>
                <w:lang w:val="en-GB" w:eastAsia="en-GB"/>
                <w14:ligatures w14:val="none"/>
              </w:rPr>
              <w:t>Baseline</w:t>
            </w:r>
          </w:p>
        </w:tc>
        <w:tc>
          <w:tcPr>
            <w:tcW w:w="6804" w:type="dxa"/>
          </w:tcPr>
          <w:p w14:paraId="412BAAF9" w14:textId="29BD5558" w:rsidR="00CA3D0A" w:rsidRPr="00E1765F" w:rsidRDefault="00A36276" w:rsidP="00CA3D0A">
            <w:pPr>
              <w:spacing w:before="120" w:after="120"/>
              <w:rPr>
                <w:rFonts w:ascii="Aptos" w:eastAsia="Times New Roman" w:hAnsi="Aptos" w:cs="Times New Roman"/>
                <w:color w:val="000000"/>
                <w:kern w:val="0"/>
                <w:sz w:val="20"/>
                <w:szCs w:val="20"/>
                <w:lang w:val="en-GB" w:eastAsia="en-GB"/>
                <w14:ligatures w14:val="none"/>
              </w:rPr>
            </w:pPr>
            <w:r w:rsidRPr="00E1765F">
              <w:rPr>
                <w:rFonts w:ascii="Aptos" w:eastAsia="Times New Roman" w:hAnsi="Aptos" w:cs="Times New Roman"/>
                <w:color w:val="000000"/>
                <w:kern w:val="0"/>
                <w:sz w:val="20"/>
                <w:szCs w:val="20"/>
                <w:lang w:val="en-GB" w:eastAsia="en-GB"/>
                <w14:ligatures w14:val="none"/>
              </w:rPr>
              <w:t>According to the Law on Public Information and media open calls for proposals for co-financing projects for producing for media content of public interest are launched and procedures are ongoing.</w:t>
            </w:r>
          </w:p>
        </w:tc>
      </w:tr>
      <w:tr w:rsidR="00CA3D0A" w:rsidRPr="00E1765F" w14:paraId="13A139EB" w14:textId="77777777" w:rsidTr="00314DB3">
        <w:trPr>
          <w:trHeight w:val="577"/>
        </w:trPr>
        <w:tc>
          <w:tcPr>
            <w:tcW w:w="2122" w:type="dxa"/>
            <w:shd w:val="clear" w:color="auto" w:fill="44546A" w:themeFill="text2"/>
          </w:tcPr>
          <w:p w14:paraId="2D46868C" w14:textId="77777777" w:rsidR="00CA3D0A" w:rsidRPr="00E93898" w:rsidRDefault="00CA3D0A" w:rsidP="00CA3D0A">
            <w:pPr>
              <w:spacing w:before="120" w:after="120"/>
              <w:rPr>
                <w:rFonts w:ascii="Aptos" w:eastAsia="Times New Roman" w:hAnsi="Aptos" w:cs="Times New Roman"/>
                <w:b/>
                <w:bCs/>
                <w:color w:val="FFFFFF" w:themeColor="background1"/>
                <w:kern w:val="0"/>
                <w:sz w:val="20"/>
                <w:szCs w:val="20"/>
                <w:lang w:val="en-GB" w:eastAsia="en-GB"/>
                <w14:ligatures w14:val="none"/>
              </w:rPr>
            </w:pPr>
            <w:r w:rsidRPr="00E93898">
              <w:rPr>
                <w:rFonts w:ascii="Aptos" w:eastAsia="Times New Roman" w:hAnsi="Aptos" w:cs="Times New Roman"/>
                <w:b/>
                <w:bCs/>
                <w:color w:val="FFFFFF" w:themeColor="background1"/>
                <w:kern w:val="0"/>
                <w:sz w:val="20"/>
                <w:szCs w:val="20"/>
                <w:lang w:val="en-GB" w:eastAsia="en-GB"/>
                <w14:ligatures w14:val="none"/>
              </w:rPr>
              <w:t>Sources of verification</w:t>
            </w:r>
          </w:p>
        </w:tc>
        <w:tc>
          <w:tcPr>
            <w:tcW w:w="6804" w:type="dxa"/>
          </w:tcPr>
          <w:p w14:paraId="05A4857A" w14:textId="757AB0EE" w:rsidR="00CA3D0A" w:rsidRPr="00E1765F" w:rsidRDefault="00A36276" w:rsidP="00CA3D0A">
            <w:pPr>
              <w:spacing w:before="120" w:after="120"/>
              <w:rPr>
                <w:rFonts w:ascii="Aptos" w:eastAsia="Times New Roman" w:hAnsi="Aptos" w:cs="Times New Roman"/>
                <w:color w:val="000000"/>
                <w:kern w:val="0"/>
                <w:sz w:val="20"/>
                <w:szCs w:val="20"/>
                <w:lang w:val="en-GB" w:eastAsia="en-GB"/>
                <w14:ligatures w14:val="none"/>
              </w:rPr>
            </w:pPr>
            <w:r w:rsidRPr="00E1765F">
              <w:rPr>
                <w:rFonts w:ascii="Aptos" w:eastAsia="Times New Roman" w:hAnsi="Aptos" w:cs="Times New Roman"/>
                <w:color w:val="000000"/>
                <w:kern w:val="0"/>
                <w:sz w:val="20"/>
                <w:szCs w:val="20"/>
                <w:lang w:val="en-GB" w:eastAsia="en-GB"/>
                <w14:ligatures w14:val="none"/>
              </w:rPr>
              <w:t>All external complaints received by REM will be published on the website www.rem.rs. According to the Law on Public Information Media, the Unified Information System will be introduced for implementing and monitoring the co-</w:t>
            </w:r>
            <w:r w:rsidR="00B46C77" w:rsidRPr="00E1765F">
              <w:rPr>
                <w:lang w:val="en-GB"/>
              </w:rPr>
              <w:t xml:space="preserve"> </w:t>
            </w:r>
            <w:r w:rsidR="00B46C77" w:rsidRPr="00E1765F">
              <w:rPr>
                <w:rFonts w:ascii="Aptos" w:eastAsia="Times New Roman" w:hAnsi="Aptos" w:cs="Times New Roman"/>
                <w:color w:val="000000"/>
                <w:kern w:val="0"/>
                <w:sz w:val="20"/>
                <w:szCs w:val="20"/>
                <w:lang w:val="en-GB" w:eastAsia="en-GB"/>
                <w14:ligatures w14:val="none"/>
              </w:rPr>
              <w:t>financing projects for producing for media content of public interest are launched and procedures are ongoing.</w:t>
            </w:r>
          </w:p>
        </w:tc>
      </w:tr>
    </w:tbl>
    <w:p w14:paraId="2B37A05F" w14:textId="77777777" w:rsidR="00CA3D0A" w:rsidRPr="00E1765F" w:rsidRDefault="00CA3D0A" w:rsidP="00CA3D0A">
      <w:pPr>
        <w:spacing w:after="0" w:line="240" w:lineRule="auto"/>
        <w:rPr>
          <w:sz w:val="24"/>
          <w:szCs w:val="24"/>
        </w:rPr>
      </w:pPr>
    </w:p>
    <w:p w14:paraId="1010389A" w14:textId="77777777" w:rsidR="00CA3D0A" w:rsidRPr="00E1765F" w:rsidRDefault="00CA3D0A" w:rsidP="00CA3D0A">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E1765F">
        <w:rPr>
          <w:rFonts w:asciiTheme="majorHAnsi" w:eastAsiaTheme="majorEastAsia" w:hAnsiTheme="majorHAnsi" w:cstheme="majorBidi"/>
          <w:color w:val="2F5496" w:themeColor="accent1" w:themeShade="BF"/>
          <w:sz w:val="40"/>
          <w:szCs w:val="40"/>
        </w:rPr>
        <w:t>Analysis</w:t>
      </w:r>
    </w:p>
    <w:p w14:paraId="5958287C" w14:textId="77777777" w:rsidR="00CA3D0A" w:rsidRPr="00E1765F" w:rsidRDefault="00CA3D0A" w:rsidP="00CA3D0A">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CA3D0A" w:rsidRPr="00E1765F" w14:paraId="0CBD6FB0"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26161442" w14:textId="77777777" w:rsidR="00CA3D0A" w:rsidRPr="00E93898" w:rsidRDefault="00CA3D0A" w:rsidP="00CA3D0A">
            <w:pPr>
              <w:spacing w:before="120" w:after="120"/>
              <w:rPr>
                <w:rFonts w:ascii="Aptos" w:eastAsia="Times New Roman" w:hAnsi="Aptos" w:cs="Times New Roman"/>
                <w:color w:val="FFFFFF" w:themeColor="background1"/>
                <w:kern w:val="0"/>
                <w:sz w:val="20"/>
                <w:szCs w:val="20"/>
                <w:lang w:val="en-GB" w:eastAsia="en-GB"/>
                <w14:ligatures w14:val="none"/>
              </w:rPr>
            </w:pPr>
            <w:r w:rsidRPr="00E93898">
              <w:rPr>
                <w:rFonts w:ascii="Aptos" w:eastAsia="Times New Roman" w:hAnsi="Aptos" w:cs="Times New Roman"/>
                <w:color w:val="FFFFFF" w:themeColor="background1"/>
                <w:kern w:val="0"/>
                <w:sz w:val="20"/>
                <w:szCs w:val="20"/>
                <w:lang w:val="en-GB" w:eastAsia="en-GB"/>
                <w14:ligatures w14:val="none"/>
              </w:rPr>
              <w:t>Define step milestones</w:t>
            </w:r>
          </w:p>
        </w:tc>
        <w:tc>
          <w:tcPr>
            <w:tcW w:w="6753" w:type="dxa"/>
          </w:tcPr>
          <w:p w14:paraId="38140171"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1765F">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take into account applicable legal </w:t>
            </w:r>
            <w:r w:rsidRPr="00E1765F">
              <w:rPr>
                <w:i/>
                <w:iCs/>
                <w:sz w:val="20"/>
                <w:szCs w:val="20"/>
                <w:lang w:val="en-GB"/>
              </w:rPr>
              <w:lastRenderedPageBreak/>
              <w:t>requirements (e.g. Law on the Planning System, Government Rules of Procedure, etc.).</w:t>
            </w:r>
          </w:p>
          <w:p w14:paraId="124A648B" w14:textId="77777777" w:rsidR="00742754" w:rsidRPr="00E1765F" w:rsidRDefault="00197128" w:rsidP="0019712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7128">
              <w:rPr>
                <w:sz w:val="20"/>
                <w:szCs w:val="20"/>
                <w:lang w:val="en-GB"/>
              </w:rPr>
              <w:t>The Minister adopts rulebooks regulating open calls and the functioning of the United Information System.</w:t>
            </w:r>
          </w:p>
          <w:p w14:paraId="66505E62" w14:textId="14408319" w:rsidR="00197128" w:rsidRPr="00E1765F" w:rsidRDefault="00742754" w:rsidP="00742754">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The Ministry establishes the United Information System, which enables the implementation and monitoring of public co-financing of media content in accordance with the Law on Information and Media.</w:t>
            </w:r>
            <w:r w:rsidR="00197128" w:rsidRPr="00197128">
              <w:rPr>
                <w:sz w:val="20"/>
                <w:szCs w:val="20"/>
                <w:lang w:val="en-GB"/>
              </w:rPr>
              <w:t xml:space="preserve"> </w:t>
            </w:r>
          </w:p>
          <w:p w14:paraId="53D91D93" w14:textId="2A3C4C85" w:rsidR="00197128" w:rsidRPr="00197128" w:rsidRDefault="00197128" w:rsidP="0019712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7128">
              <w:rPr>
                <w:sz w:val="20"/>
                <w:szCs w:val="20"/>
                <w:lang w:val="en-GB"/>
              </w:rPr>
              <w:t>The Ministry, Vojvodina provincial bodies, and all local governments publish open calls for co-financing of media projects on the United Information System by 1 March for the ongoing budget year (Articles 5 and 10 of the Rulebook).</w:t>
            </w:r>
          </w:p>
          <w:p w14:paraId="130250C5" w14:textId="77777777" w:rsidR="00197128" w:rsidRPr="00E1765F" w:rsidRDefault="00197128" w:rsidP="0019712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7128">
              <w:rPr>
                <w:sz w:val="20"/>
                <w:szCs w:val="20"/>
                <w:lang w:val="en-GB"/>
              </w:rPr>
              <w:t>Forms are published together with the open call (Article 11, Rulebook).</w:t>
            </w:r>
          </w:p>
          <w:p w14:paraId="4B5063B9" w14:textId="5B8EDEB3" w:rsidR="00197128" w:rsidRPr="00197128" w:rsidRDefault="00197128" w:rsidP="0019712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7128">
              <w:rPr>
                <w:sz w:val="20"/>
                <w:szCs w:val="20"/>
                <w:lang w:val="en-GB"/>
              </w:rPr>
              <w:t>A database of candidates for the evaluation commission is established by 20 December for the following year (Article 20, Rulebook), and the biographies of candidates are published on the United Information System (Article 22, Rulebook).</w:t>
            </w:r>
          </w:p>
          <w:p w14:paraId="13C3EE3E" w14:textId="77777777" w:rsidR="00197128" w:rsidRPr="00E1765F" w:rsidRDefault="00197128" w:rsidP="0019712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7128">
              <w:rPr>
                <w:sz w:val="20"/>
                <w:szCs w:val="20"/>
                <w:lang w:val="en-GB"/>
              </w:rPr>
              <w:t xml:space="preserve">The project ranking is published on the United Information System (Article 23, Rulebook), and the final decision is also published there (Article 25, Rulebook). </w:t>
            </w:r>
          </w:p>
          <w:p w14:paraId="71126325" w14:textId="77777777" w:rsidR="00197128" w:rsidRPr="00E1765F" w:rsidRDefault="00197128" w:rsidP="0019712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7128">
              <w:rPr>
                <w:sz w:val="20"/>
                <w:szCs w:val="20"/>
                <w:lang w:val="en-GB"/>
              </w:rPr>
              <w:t>Reports on conducted open calls are published on the United Information System by the end of the year (Article 30, Rulebook).</w:t>
            </w:r>
          </w:p>
          <w:p w14:paraId="660E8972" w14:textId="75B9B99B" w:rsidR="00197128" w:rsidRPr="00197128" w:rsidRDefault="00197128" w:rsidP="0019712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7128">
              <w:rPr>
                <w:sz w:val="20"/>
                <w:szCs w:val="20"/>
                <w:lang w:val="en-GB"/>
              </w:rPr>
              <w:t>Internal evaluations of support through open calls are published by 31 December by each entity that provided co-funding for media projects.</w:t>
            </w:r>
          </w:p>
          <w:p w14:paraId="7FCD9441" w14:textId="144589B6" w:rsidR="00CA3D0A" w:rsidRPr="00E1765F" w:rsidRDefault="00CA3D0A" w:rsidP="00197128">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CA3D0A" w:rsidRPr="00E1765F" w14:paraId="4185B0B5"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5A725FF8" w14:textId="77777777" w:rsidR="00CA3D0A" w:rsidRPr="00E93898" w:rsidRDefault="00CA3D0A" w:rsidP="00CA3D0A">
            <w:pPr>
              <w:spacing w:before="120" w:after="120"/>
              <w:rPr>
                <w:rFonts w:ascii="Aptos" w:eastAsia="Times New Roman" w:hAnsi="Aptos" w:cs="Times New Roman"/>
                <w:color w:val="FFFFFF" w:themeColor="background1"/>
                <w:kern w:val="0"/>
                <w:sz w:val="20"/>
                <w:szCs w:val="20"/>
                <w:lang w:val="en-GB" w:eastAsia="en-GB"/>
                <w14:ligatures w14:val="none"/>
              </w:rPr>
            </w:pPr>
            <w:r w:rsidRPr="00E93898">
              <w:rPr>
                <w:rFonts w:ascii="Aptos" w:eastAsia="Times New Roman" w:hAnsi="Aptos" w:cs="Times New Roman"/>
                <w:color w:val="FFFFFF" w:themeColor="background1"/>
                <w:kern w:val="0"/>
                <w:sz w:val="20"/>
                <w:szCs w:val="20"/>
                <w:lang w:val="en-GB" w:eastAsia="en-GB"/>
                <w14:ligatures w14:val="none"/>
              </w:rPr>
              <w:lastRenderedPageBreak/>
              <w:t>Analyse achievement of each milestone</w:t>
            </w:r>
          </w:p>
        </w:tc>
        <w:tc>
          <w:tcPr>
            <w:tcW w:w="6753" w:type="dxa"/>
          </w:tcPr>
          <w:p w14:paraId="70D88D4D"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1765F">
              <w:rPr>
                <w:i/>
                <w:iCs/>
                <w:sz w:val="20"/>
                <w:szCs w:val="20"/>
                <w:lang w:val="en-GB"/>
              </w:rPr>
              <w:t>For each identified milestone, provide a succinct analysis of its implementation process. Use numbered points corresponding to the defined milestones above. Please provide references wherever possible.</w:t>
            </w:r>
          </w:p>
          <w:p w14:paraId="558DCF2C" w14:textId="77777777" w:rsidR="0071249F" w:rsidRPr="00E1765F" w:rsidRDefault="0071249F" w:rsidP="0071249F">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3BDF8C16" w14:textId="3445E5BD" w:rsidR="00742754" w:rsidRPr="00742754" w:rsidRDefault="00742754" w:rsidP="00E13CD0">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742754">
              <w:rPr>
                <w:sz w:val="20"/>
                <w:szCs w:val="20"/>
                <w:lang w:val="en-GB"/>
              </w:rPr>
              <w:t>The Minister adopted the Rulebook on Co-Financing of Projects for the Fulfilment of Public Interest in the Area of Public Information, which has been in force since 27 January 2024</w:t>
            </w:r>
            <w:r w:rsidR="00E1765F">
              <w:rPr>
                <w:rStyle w:val="FootnoteReference"/>
                <w:sz w:val="20"/>
                <w:szCs w:val="20"/>
                <w:lang w:val="en-GB"/>
              </w:rPr>
              <w:footnoteReference w:id="1"/>
            </w:r>
            <w:r w:rsidRPr="00742754">
              <w:rPr>
                <w:sz w:val="20"/>
                <w:szCs w:val="20"/>
                <w:lang w:val="en-GB"/>
              </w:rPr>
              <w:t>, with the most recent amendments in force since 18 November 2025</w:t>
            </w:r>
            <w:r w:rsidR="00E1765F">
              <w:rPr>
                <w:rStyle w:val="FootnoteReference"/>
                <w:sz w:val="20"/>
                <w:szCs w:val="20"/>
                <w:lang w:val="en-GB"/>
              </w:rPr>
              <w:footnoteReference w:id="2"/>
            </w:r>
            <w:r w:rsidRPr="00742754">
              <w:rPr>
                <w:sz w:val="20"/>
                <w:szCs w:val="20"/>
                <w:lang w:val="en-GB"/>
              </w:rPr>
              <w:t>. In 2024, the Minister also adopted the Rulebook on the Establishment and Content of the United Information System for the Implementation and Monitoring of Co-Financing of Projects in the Area of Public Information ("OG RS", No. 97/2024), which has been in force since 1 January 2025</w:t>
            </w:r>
            <w:r w:rsidR="00E1765F">
              <w:rPr>
                <w:rStyle w:val="FootnoteReference"/>
                <w:sz w:val="20"/>
                <w:szCs w:val="20"/>
                <w:lang w:val="en-GB"/>
              </w:rPr>
              <w:footnoteReference w:id="3"/>
            </w:r>
            <w:r w:rsidRPr="00742754">
              <w:rPr>
                <w:sz w:val="20"/>
                <w:szCs w:val="20"/>
                <w:lang w:val="en-GB"/>
              </w:rPr>
              <w:t>.</w:t>
            </w:r>
            <w:r w:rsidRPr="00E1765F">
              <w:rPr>
                <w:sz w:val="20"/>
                <w:szCs w:val="20"/>
                <w:lang w:val="en-GB"/>
              </w:rPr>
              <w:t xml:space="preserve"> </w:t>
            </w:r>
            <w:r w:rsidRPr="00742754">
              <w:rPr>
                <w:sz w:val="20"/>
                <w:szCs w:val="20"/>
                <w:lang w:val="en-GB"/>
              </w:rPr>
              <w:t xml:space="preserve">This legal framework provides for the establishment and content of the United Information System (UIS), but does not </w:t>
            </w:r>
            <w:r w:rsidR="00E1765F">
              <w:rPr>
                <w:sz w:val="20"/>
                <w:szCs w:val="20"/>
                <w:lang w:val="en-GB"/>
              </w:rPr>
              <w:t>sufficiently</w:t>
            </w:r>
            <w:r w:rsidRPr="00742754">
              <w:rPr>
                <w:sz w:val="20"/>
                <w:szCs w:val="20"/>
                <w:lang w:val="en-GB"/>
              </w:rPr>
              <w:t xml:space="preserve"> define the monitoring mechanism. It is also not sufficiently clear whether there is a mechanism that would automatically prevent violations of the provisions of the Law or the Rulebooks.</w:t>
            </w:r>
            <w:r w:rsidR="00E1765F">
              <w:rPr>
                <w:sz w:val="20"/>
                <w:szCs w:val="20"/>
                <w:lang w:val="en-GB"/>
              </w:rPr>
              <w:t xml:space="preserve"> </w:t>
            </w:r>
            <w:r w:rsidR="00E13CD0" w:rsidRPr="00E13CD0">
              <w:rPr>
                <w:sz w:val="20"/>
                <w:szCs w:val="20"/>
                <w:lang w:val="en-GB"/>
              </w:rPr>
              <w:t xml:space="preserve">However, as </w:t>
            </w:r>
            <w:r w:rsidR="00E13CD0">
              <w:rPr>
                <w:sz w:val="20"/>
                <w:szCs w:val="20"/>
                <w:lang w:val="en-GB"/>
              </w:rPr>
              <w:t xml:space="preserve">pointed </w:t>
            </w:r>
            <w:r w:rsidR="00E13CD0" w:rsidRPr="00E13CD0">
              <w:rPr>
                <w:sz w:val="20"/>
                <w:szCs w:val="20"/>
                <w:lang w:val="en-GB"/>
              </w:rPr>
              <w:t>by practitioners</w:t>
            </w:r>
            <w:r w:rsidR="00E13CD0">
              <w:rPr>
                <w:rStyle w:val="FootnoteReference"/>
                <w:sz w:val="20"/>
                <w:szCs w:val="20"/>
                <w:lang w:val="en-GB"/>
              </w:rPr>
              <w:footnoteReference w:id="4"/>
            </w:r>
            <w:r w:rsidR="00E13CD0" w:rsidRPr="00E13CD0">
              <w:rPr>
                <w:sz w:val="20"/>
                <w:szCs w:val="20"/>
                <w:lang w:val="en-GB"/>
              </w:rPr>
              <w:t>, the system does provide, in practice, for the prevention of certain potential violations. For example, members of evaluation committees are notified if there is a decision by a relevant authority regarding a breach of professional standards.</w:t>
            </w:r>
          </w:p>
          <w:p w14:paraId="5F77657B" w14:textId="25952CD0" w:rsidR="00742754" w:rsidRPr="00E1765F" w:rsidRDefault="00234F23" w:rsidP="00E13CD0">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The United Information System (UIS) has been operational since 1 January 2025</w:t>
            </w:r>
            <w:r w:rsidR="00E13CD0">
              <w:rPr>
                <w:rStyle w:val="FootnoteReference"/>
                <w:sz w:val="20"/>
                <w:szCs w:val="20"/>
                <w:lang w:val="en-GB"/>
              </w:rPr>
              <w:footnoteReference w:id="5"/>
            </w:r>
            <w:r w:rsidRPr="00E1765F">
              <w:rPr>
                <w:sz w:val="20"/>
                <w:szCs w:val="20"/>
                <w:lang w:val="en-GB"/>
              </w:rPr>
              <w:t xml:space="preserve">. While a substantial amount of information is published on the system, it is not clear how monitoring is conducted with respect </w:t>
            </w:r>
            <w:r w:rsidRPr="00E1765F">
              <w:rPr>
                <w:sz w:val="20"/>
                <w:szCs w:val="20"/>
                <w:lang w:val="en-GB"/>
              </w:rPr>
              <w:lastRenderedPageBreak/>
              <w:t xml:space="preserve">to the criteria set out in Article 24 of the Law. </w:t>
            </w:r>
            <w:r w:rsidR="00E13CD0">
              <w:rPr>
                <w:sz w:val="20"/>
                <w:szCs w:val="20"/>
                <w:lang w:val="en-GB"/>
              </w:rPr>
              <w:t>For member of public, m</w:t>
            </w:r>
            <w:r w:rsidRPr="00E1765F">
              <w:rPr>
                <w:sz w:val="20"/>
                <w:szCs w:val="20"/>
                <w:lang w:val="en-GB"/>
              </w:rPr>
              <w:t>onitoring appears limited to verifying the eligibility of each potential awardee against the list of published decisions of relevant bodies concerning measures imposed for violations of regulations, professional standards, or ethical standards. This list is included in the UIS as a separate database, in addition to the database related to open calls.</w:t>
            </w:r>
            <w:r w:rsidR="00E13CD0">
              <w:rPr>
                <w:sz w:val="20"/>
                <w:szCs w:val="20"/>
                <w:lang w:val="en-GB"/>
              </w:rPr>
              <w:t xml:space="preserve"> On the other hand, such information is available to the members of evaluation committees during the evaluation process. </w:t>
            </w:r>
            <w:r w:rsidR="00E13CD0" w:rsidRPr="00E13CD0">
              <w:rPr>
                <w:sz w:val="20"/>
                <w:szCs w:val="20"/>
                <w:lang w:val="en-GB"/>
              </w:rPr>
              <w:t>There is no mechanism in place to monitor the application of criteria by members of the evaluation committees.</w:t>
            </w:r>
          </w:p>
          <w:p w14:paraId="0F09B7B8" w14:textId="42A56A5C" w:rsidR="005E6D33" w:rsidRPr="00E1765F" w:rsidRDefault="005E6D33" w:rsidP="005E6D33">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 xml:space="preserve">The United Information System (UIS) </w:t>
            </w:r>
            <w:r w:rsidR="00E13CD0">
              <w:rPr>
                <w:sz w:val="20"/>
                <w:szCs w:val="20"/>
                <w:lang w:val="en-GB"/>
              </w:rPr>
              <w:t xml:space="preserve">does not </w:t>
            </w:r>
            <w:r w:rsidRPr="00E1765F">
              <w:rPr>
                <w:sz w:val="20"/>
                <w:szCs w:val="20"/>
                <w:lang w:val="en-GB"/>
              </w:rPr>
              <w:t>allow</w:t>
            </w:r>
            <w:r w:rsidR="00E13CD0">
              <w:rPr>
                <w:sz w:val="20"/>
                <w:szCs w:val="20"/>
                <w:lang w:val="en-GB"/>
              </w:rPr>
              <w:t xml:space="preserve"> external users</w:t>
            </w:r>
            <w:r w:rsidRPr="00E1765F">
              <w:rPr>
                <w:sz w:val="20"/>
                <w:szCs w:val="20"/>
                <w:lang w:val="en-GB"/>
              </w:rPr>
              <w:t xml:space="preserve"> for searches based on the date of an open call. However, the database of open calls published by </w:t>
            </w:r>
            <w:r w:rsidR="00E13CD0">
              <w:rPr>
                <w:sz w:val="20"/>
                <w:szCs w:val="20"/>
                <w:lang w:val="en-GB"/>
              </w:rPr>
              <w:t>the Association of independent electronic media (</w:t>
            </w:r>
            <w:r w:rsidRPr="00E1765F">
              <w:rPr>
                <w:sz w:val="20"/>
                <w:szCs w:val="20"/>
                <w:lang w:val="en-GB"/>
              </w:rPr>
              <w:t>ANEM</w:t>
            </w:r>
            <w:r w:rsidR="00E13CD0">
              <w:rPr>
                <w:sz w:val="20"/>
                <w:szCs w:val="20"/>
                <w:lang w:val="en-GB"/>
              </w:rPr>
              <w:t>)</w:t>
            </w:r>
            <w:r w:rsidR="00E13CD0">
              <w:rPr>
                <w:rStyle w:val="FootnoteReference"/>
                <w:sz w:val="20"/>
                <w:szCs w:val="20"/>
                <w:lang w:val="en-GB"/>
              </w:rPr>
              <w:footnoteReference w:id="6"/>
            </w:r>
            <w:r w:rsidRPr="00E1765F">
              <w:rPr>
                <w:sz w:val="20"/>
                <w:szCs w:val="20"/>
                <w:lang w:val="en-GB"/>
              </w:rPr>
              <w:t xml:space="preserve"> indicates that a number of open calls were not published in a timely manner; a total of 31 open calls were published after 1 March 2025. Furthermore, according to the findings of media associations, several municipalities did not finalise their open calls in 2025 (four), while six municipalities missed the legal deadline in 2026.</w:t>
            </w:r>
          </w:p>
          <w:p w14:paraId="65B21FDC" w14:textId="77777777" w:rsidR="005E6D33" w:rsidRPr="00E1765F" w:rsidRDefault="005E6D33" w:rsidP="005E6D33">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Information was obtained from a selected sample of open calls.</w:t>
            </w:r>
          </w:p>
          <w:p w14:paraId="04CEE044" w14:textId="7DBF0BD5" w:rsidR="005E6D33" w:rsidRPr="00E1765F" w:rsidRDefault="001F394A" w:rsidP="005E6D33">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Information is not available for members of public, only for registered users</w:t>
            </w:r>
            <w:r w:rsidR="005E6D33" w:rsidRPr="00E1765F">
              <w:rPr>
                <w:sz w:val="20"/>
                <w:szCs w:val="20"/>
                <w:lang w:val="en-GB"/>
              </w:rPr>
              <w:t>.</w:t>
            </w:r>
          </w:p>
          <w:p w14:paraId="5E0B5369" w14:textId="77777777" w:rsidR="005E6D33" w:rsidRPr="00E1765F" w:rsidRDefault="005E6D33" w:rsidP="005E6D33">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Information was obtained from a selected sample of open calls.</w:t>
            </w:r>
          </w:p>
          <w:p w14:paraId="320EC623" w14:textId="77777777" w:rsidR="00CA3D0A" w:rsidRPr="00E1765F" w:rsidRDefault="001F394A" w:rsidP="001F394A">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Information is missing in most of the cases reviewed. There is no separate database for such reports within the United Information System (UIS); instead, reports are published (or not) alongside the documentation for each individual open call.</w:t>
            </w:r>
          </w:p>
          <w:p w14:paraId="041555B5" w14:textId="70E00DCB" w:rsidR="001F394A" w:rsidRPr="00E1765F" w:rsidRDefault="001F394A" w:rsidP="001F394A">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Information is missing in most of the cases reviewed. There is no separate database for such reports within the United Information System (UIS); instead, reports are published (or not) alongside the documentation for each individual open call.</w:t>
            </w:r>
          </w:p>
        </w:tc>
      </w:tr>
      <w:tr w:rsidR="00CA3D0A" w:rsidRPr="00E1765F" w14:paraId="5F58A585"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0D8F32F" w14:textId="77777777" w:rsidR="00CA3D0A" w:rsidRPr="00E93898" w:rsidRDefault="00CA3D0A" w:rsidP="00CA3D0A">
            <w:pPr>
              <w:spacing w:before="120" w:after="120"/>
              <w:rPr>
                <w:rFonts w:ascii="Aptos" w:eastAsia="Times New Roman" w:hAnsi="Aptos" w:cs="Times New Roman"/>
                <w:color w:val="FFFFFF" w:themeColor="background1"/>
                <w:kern w:val="0"/>
                <w:sz w:val="20"/>
                <w:szCs w:val="20"/>
                <w:lang w:val="en-GB" w:eastAsia="en-GB"/>
                <w14:ligatures w14:val="none"/>
              </w:rPr>
            </w:pPr>
            <w:r w:rsidRPr="00E93898">
              <w:rPr>
                <w:rFonts w:ascii="Aptos" w:eastAsia="Times New Roman" w:hAnsi="Aptos" w:cs="Times New Roman"/>
                <w:color w:val="FFFFFF" w:themeColor="background1"/>
                <w:kern w:val="0"/>
                <w:sz w:val="20"/>
                <w:szCs w:val="20"/>
                <w:lang w:val="en-GB" w:eastAsia="en-GB"/>
                <w14:ligatures w14:val="none"/>
              </w:rPr>
              <w:lastRenderedPageBreak/>
              <w:t>Key issues in implementation</w:t>
            </w:r>
          </w:p>
        </w:tc>
        <w:tc>
          <w:tcPr>
            <w:tcW w:w="6753" w:type="dxa"/>
          </w:tcPr>
          <w:p w14:paraId="5DF62D56"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1765F">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4DDF1AE3" w14:textId="77777777" w:rsidR="00B73B9D" w:rsidRPr="00B73B9D" w:rsidRDefault="00B73B9D" w:rsidP="00B73B9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73B9D">
              <w:rPr>
                <w:sz w:val="20"/>
                <w:szCs w:val="20"/>
                <w:lang w:val="en-GB"/>
              </w:rPr>
              <w:t>The mere existence of the United Information System (UIS), and the fact that information on open calls is published there, does not in itself guarantee that the criteria set out in Article 24 of the Law will be properly applied.</w:t>
            </w:r>
          </w:p>
          <w:p w14:paraId="03174DC3" w14:textId="5EEE197F" w:rsidR="00B73B9D" w:rsidRPr="00B73B9D" w:rsidRDefault="00B73B9D" w:rsidP="00B73B9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73B9D">
              <w:rPr>
                <w:sz w:val="20"/>
                <w:szCs w:val="20"/>
                <w:lang w:val="en-GB"/>
              </w:rPr>
              <w:t>To some extent, the UIS facilitates the implementation of certain criteria, for example by signalling to members of evaluation committees that specific media outlets may be ineligible for public funding. However, the actual application of these criteria ultimately depends on the professionalism of committee members. In this regard, concerns have been raised that the criteria for the selection of evaluation committee members may be subject to manipulation</w:t>
            </w:r>
            <w:r w:rsidR="00E13CD0">
              <w:rPr>
                <w:rStyle w:val="FootnoteReference"/>
                <w:sz w:val="20"/>
                <w:szCs w:val="20"/>
                <w:lang w:val="en-GB"/>
              </w:rPr>
              <w:footnoteReference w:id="7"/>
            </w:r>
            <w:r w:rsidRPr="00B73B9D">
              <w:rPr>
                <w:sz w:val="20"/>
                <w:szCs w:val="20"/>
                <w:lang w:val="en-GB"/>
              </w:rPr>
              <w:t>.</w:t>
            </w:r>
          </w:p>
          <w:p w14:paraId="300EED69" w14:textId="6753C83F" w:rsidR="00B73B9D" w:rsidRPr="00B73B9D" w:rsidRDefault="00B73B9D" w:rsidP="00B73B9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73B9D">
              <w:rPr>
                <w:sz w:val="20"/>
                <w:szCs w:val="20"/>
                <w:lang w:val="en-GB"/>
              </w:rPr>
              <w:t>There is also a need to improve the database in order to ensure greater transparency, particularly with respect to reporting and the evaluation of the effects of budget support.</w:t>
            </w:r>
            <w:r w:rsidR="009D4869">
              <w:rPr>
                <w:sz w:val="20"/>
                <w:szCs w:val="20"/>
                <w:lang w:val="en-GB"/>
              </w:rPr>
              <w:t xml:space="preserve"> It is also recommendable for the Ministry to consider other proposals from ANEM analyses of 2025 open call practices for improvement of transparency and effectiveness of the UIS.</w:t>
            </w:r>
            <w:r w:rsidR="009D4869">
              <w:rPr>
                <w:rStyle w:val="FootnoteReference"/>
                <w:sz w:val="20"/>
                <w:szCs w:val="20"/>
                <w:lang w:val="en-GB"/>
              </w:rPr>
              <w:footnoteReference w:id="8"/>
            </w:r>
          </w:p>
          <w:p w14:paraId="48361F39" w14:textId="62C93872" w:rsidR="00CA3D0A" w:rsidRPr="00E1765F" w:rsidRDefault="00CA3D0A" w:rsidP="00FA01E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CA3D0A" w:rsidRPr="00E1765F" w14:paraId="006AB53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66D2DB05" w14:textId="77777777" w:rsidR="00CA3D0A" w:rsidRPr="00E93898" w:rsidRDefault="00CA3D0A" w:rsidP="00CA3D0A">
            <w:pPr>
              <w:spacing w:before="120" w:after="120"/>
              <w:rPr>
                <w:rFonts w:ascii="Aptos" w:eastAsia="Times New Roman" w:hAnsi="Aptos" w:cs="Times New Roman"/>
                <w:color w:val="FFFFFF" w:themeColor="background1"/>
                <w:kern w:val="0"/>
                <w:sz w:val="20"/>
                <w:szCs w:val="20"/>
                <w:lang w:val="en-GB" w:eastAsia="en-GB"/>
                <w14:ligatures w14:val="none"/>
              </w:rPr>
            </w:pPr>
            <w:r w:rsidRPr="00E93898">
              <w:rPr>
                <w:rFonts w:ascii="Aptos" w:eastAsia="Times New Roman" w:hAnsi="Aptos" w:cs="Times New Roman"/>
                <w:color w:val="FFFFFF" w:themeColor="background1"/>
                <w:kern w:val="0"/>
                <w:sz w:val="20"/>
                <w:szCs w:val="20"/>
                <w:lang w:val="en-GB" w:eastAsia="en-GB"/>
                <w14:ligatures w14:val="none"/>
              </w:rPr>
              <w:lastRenderedPageBreak/>
              <w:t>Analyse how key principles of RGF were respected in the reform step implementation</w:t>
            </w:r>
          </w:p>
        </w:tc>
        <w:tc>
          <w:tcPr>
            <w:tcW w:w="6753" w:type="dxa"/>
          </w:tcPr>
          <w:p w14:paraId="42294ABF"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1765F">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45256BDC"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1765F">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47A7B508"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1765F">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07D8D325"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1765F">
              <w:rPr>
                <w:i/>
                <w:iCs/>
                <w:sz w:val="20"/>
                <w:szCs w:val="20"/>
                <w:lang w:val="en-GB"/>
              </w:rPr>
              <w:t>Please provide references wherever possible.</w:t>
            </w:r>
          </w:p>
          <w:p w14:paraId="2428E0C0"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E1765F">
              <w:rPr>
                <w:b/>
                <w:bCs/>
                <w:sz w:val="20"/>
                <w:szCs w:val="20"/>
                <w:lang w:val="en-GB"/>
              </w:rPr>
              <w:t>Key issues</w:t>
            </w:r>
          </w:p>
          <w:p w14:paraId="1FB8B334"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096DCF15" w14:textId="28569FC5" w:rsidR="00B73B9D" w:rsidRPr="00E1765F" w:rsidRDefault="00CA3D0A" w:rsidP="00B73B9D">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E1765F">
              <w:rPr>
                <w:b/>
                <w:bCs/>
                <w:sz w:val="20"/>
                <w:szCs w:val="20"/>
                <w:lang w:val="en-GB"/>
              </w:rPr>
              <w:t>Transparency</w:t>
            </w:r>
          </w:p>
          <w:p w14:paraId="293B0222" w14:textId="716B533F" w:rsidR="00B73B9D" w:rsidRPr="00B73B9D" w:rsidRDefault="00B73B9D" w:rsidP="00B73B9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73B9D">
              <w:rPr>
                <w:sz w:val="20"/>
                <w:szCs w:val="20"/>
                <w:lang w:val="en-GB"/>
              </w:rPr>
              <w:t>While most of information is transparent, there are also significant weaknesses. Some information is available only to registered users</w:t>
            </w:r>
            <w:r w:rsidR="003D40BA">
              <w:rPr>
                <w:sz w:val="20"/>
                <w:szCs w:val="20"/>
                <w:lang w:val="en-GB"/>
              </w:rPr>
              <w:t xml:space="preserve"> of UIS</w:t>
            </w:r>
            <w:r w:rsidRPr="00B73B9D">
              <w:rPr>
                <w:sz w:val="20"/>
                <w:szCs w:val="20"/>
                <w:lang w:val="en-GB"/>
              </w:rPr>
              <w:t xml:space="preserve">. Most of </w:t>
            </w:r>
            <w:r w:rsidR="003D40BA">
              <w:rPr>
                <w:sz w:val="20"/>
                <w:szCs w:val="20"/>
                <w:lang w:val="en-GB"/>
              </w:rPr>
              <w:t>information</w:t>
            </w:r>
            <w:r w:rsidRPr="00B73B9D">
              <w:rPr>
                <w:sz w:val="20"/>
                <w:szCs w:val="20"/>
                <w:lang w:val="en-GB"/>
              </w:rPr>
              <w:t xml:space="preserve"> is published in the form of scanned documents, not in an open format. Decisions on selection projects is many instances is not elaborated and awarded project description is not available. </w:t>
            </w:r>
          </w:p>
          <w:p w14:paraId="02F9773F"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E1765F">
              <w:rPr>
                <w:b/>
                <w:bCs/>
                <w:sz w:val="20"/>
                <w:szCs w:val="20"/>
                <w:lang w:val="en-GB"/>
              </w:rPr>
              <w:t>Inclusivity</w:t>
            </w:r>
          </w:p>
          <w:p w14:paraId="1D3142B4" w14:textId="4C618A73" w:rsidR="00B73B9D" w:rsidRPr="00E1765F" w:rsidRDefault="00B73B9D" w:rsidP="00B73B9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There is no information available on the eConsultation portal regarding public consultations related to the adoption of the relevant rulebooks of the Ministry.</w:t>
            </w:r>
          </w:p>
          <w:p w14:paraId="4D84F2FD" w14:textId="00037CC1" w:rsidR="00E30756" w:rsidRPr="00E1765F" w:rsidRDefault="00E30756" w:rsidP="00DC240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CA3D0A" w:rsidRPr="00E1765F" w14:paraId="3F63F19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18B7E37E" w14:textId="77777777" w:rsidR="00CA3D0A" w:rsidRPr="00E93898" w:rsidRDefault="00CA3D0A" w:rsidP="00CA3D0A">
            <w:pPr>
              <w:spacing w:before="120" w:after="120"/>
              <w:rPr>
                <w:rFonts w:ascii="Aptos" w:eastAsia="Times New Roman" w:hAnsi="Aptos" w:cs="Times New Roman"/>
                <w:color w:val="FFFFFF" w:themeColor="background1"/>
                <w:kern w:val="0"/>
                <w:sz w:val="20"/>
                <w:szCs w:val="20"/>
                <w:lang w:val="en-GB" w:eastAsia="en-GB"/>
                <w14:ligatures w14:val="none"/>
              </w:rPr>
            </w:pPr>
            <w:r w:rsidRPr="00E93898">
              <w:rPr>
                <w:rFonts w:ascii="Aptos" w:eastAsia="Times New Roman" w:hAnsi="Aptos" w:cs="Times New Roman"/>
                <w:color w:val="FFFFFF" w:themeColor="background1"/>
                <w:kern w:val="0"/>
                <w:sz w:val="20"/>
                <w:szCs w:val="20"/>
                <w:lang w:val="en-GB" w:eastAsia="en-GB"/>
                <w14:ligatures w14:val="none"/>
              </w:rPr>
              <w:t>Public availability of evidence of implementation</w:t>
            </w:r>
          </w:p>
        </w:tc>
        <w:tc>
          <w:tcPr>
            <w:tcW w:w="6753" w:type="dxa"/>
          </w:tcPr>
          <w:p w14:paraId="619F15B1"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1765F">
              <w:rPr>
                <w:i/>
                <w:iCs/>
                <w:sz w:val="20"/>
                <w:szCs w:val="20"/>
                <w:lang w:val="en-GB"/>
              </w:rPr>
              <w:t>Has the final source of verification (as per Reform Agenda) been made publicly available? If yes, please list the source (provide link) and date.</w:t>
            </w:r>
          </w:p>
          <w:p w14:paraId="2F100021" w14:textId="7981C7DA" w:rsidR="00CA3D0A" w:rsidRPr="00E1765F" w:rsidRDefault="00DC2404" w:rsidP="00DC240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 xml:space="preserve">For this part of the reform step, </w:t>
            </w:r>
            <w:r w:rsidR="00362172" w:rsidRPr="00E1765F">
              <w:rPr>
                <w:sz w:val="20"/>
                <w:szCs w:val="20"/>
                <w:lang w:val="en-GB"/>
              </w:rPr>
              <w:t>some</w:t>
            </w:r>
            <w:r w:rsidRPr="00E1765F">
              <w:rPr>
                <w:sz w:val="20"/>
                <w:szCs w:val="20"/>
                <w:lang w:val="en-GB"/>
              </w:rPr>
              <w:t xml:space="preserve"> information necessary for verification is publicly available. </w:t>
            </w:r>
            <w:r w:rsidR="00B73B9D" w:rsidRPr="00E1765F">
              <w:rPr>
                <w:sz w:val="20"/>
                <w:szCs w:val="20"/>
                <w:lang w:val="en-GB"/>
              </w:rPr>
              <w:t>UIS databases are published here:</w:t>
            </w:r>
            <w:r w:rsidRPr="00E1765F">
              <w:rPr>
                <w:sz w:val="20"/>
                <w:szCs w:val="20"/>
                <w:lang w:val="en-GB"/>
              </w:rPr>
              <w:t xml:space="preserve"> </w:t>
            </w:r>
          </w:p>
          <w:p w14:paraId="13E1C576" w14:textId="1C3E8C87" w:rsidR="00CA3D0A" w:rsidRPr="00E1765F" w:rsidRDefault="00B73B9D" w:rsidP="00CA3D0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E1765F">
                <w:rPr>
                  <w:rStyle w:val="Hyperlink"/>
                  <w:sz w:val="20"/>
                  <w:szCs w:val="20"/>
                  <w:lang w:val="en-GB"/>
                </w:rPr>
                <w:t>https://jis.mit.gov.rs/portal</w:t>
              </w:r>
            </w:hyperlink>
            <w:r w:rsidRPr="00E1765F">
              <w:rPr>
                <w:sz w:val="20"/>
                <w:szCs w:val="20"/>
                <w:lang w:val="en-GB"/>
              </w:rPr>
              <w:t xml:space="preserve"> </w:t>
            </w:r>
          </w:p>
          <w:p w14:paraId="1C797140" w14:textId="77777777" w:rsidR="00AE0675" w:rsidRPr="00AE0675" w:rsidRDefault="00AE0675" w:rsidP="00AE067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AE0675">
              <w:rPr>
                <w:sz w:val="20"/>
                <w:szCs w:val="20"/>
                <w:lang w:val="en-GB"/>
              </w:rPr>
              <w:t>However, access to the database alone is not sufficient to determine whether the reform step has been achieved. For that purpose, a detailed analysis of the work of evaluation committees would be required.</w:t>
            </w:r>
          </w:p>
          <w:p w14:paraId="576100AE" w14:textId="1335558F" w:rsidR="00CA3D0A" w:rsidRPr="00E1765F" w:rsidRDefault="00AE0675" w:rsidP="00AE067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At present, no entity appears to be assigned to conduct such analyses, nor would it be feasible for members of the public to do so on the basis of the information published on the United Information System (UIS), as project proposals are not disclosed and the evaluation of project proposals is not elaborated.</w:t>
            </w:r>
          </w:p>
        </w:tc>
      </w:tr>
      <w:tr w:rsidR="00CA3D0A" w:rsidRPr="00E1765F" w14:paraId="6B80E815"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78393581" w14:textId="77777777" w:rsidR="00CA3D0A" w:rsidRPr="00E93898" w:rsidRDefault="00CA3D0A" w:rsidP="00CA3D0A">
            <w:pPr>
              <w:spacing w:before="120" w:after="120"/>
              <w:rPr>
                <w:rFonts w:ascii="Aptos" w:eastAsia="Times New Roman" w:hAnsi="Aptos" w:cs="Times New Roman"/>
                <w:color w:val="FFFFFF" w:themeColor="background1"/>
                <w:kern w:val="0"/>
                <w:sz w:val="20"/>
                <w:szCs w:val="20"/>
                <w:lang w:val="en-GB" w:eastAsia="en-GB"/>
                <w14:ligatures w14:val="none"/>
              </w:rPr>
            </w:pPr>
            <w:r w:rsidRPr="00E93898">
              <w:rPr>
                <w:rFonts w:ascii="Aptos" w:eastAsia="Times New Roman" w:hAnsi="Aptos" w:cs="Times New Roman"/>
                <w:color w:val="FFFFFF" w:themeColor="background1"/>
                <w:kern w:val="0"/>
                <w:sz w:val="20"/>
                <w:szCs w:val="20"/>
                <w:lang w:val="en-GB" w:eastAsia="en-GB"/>
                <w14:ligatures w14:val="none"/>
              </w:rPr>
              <w:t>Analyse quality of the final output of the reform step</w:t>
            </w:r>
          </w:p>
        </w:tc>
        <w:tc>
          <w:tcPr>
            <w:tcW w:w="6753" w:type="dxa"/>
          </w:tcPr>
          <w:p w14:paraId="45C68069"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1765F">
              <w:rPr>
                <w:i/>
                <w:iCs/>
                <w:sz w:val="20"/>
                <w:szCs w:val="20"/>
                <w:lang w:val="en-GB"/>
              </w:rPr>
              <w:t xml:space="preserve">To what extent does the final output of this reform step respect the applicable EU membership requirements/principles/standards? </w:t>
            </w:r>
          </w:p>
          <w:p w14:paraId="09C22291" w14:textId="0E88106E" w:rsidR="00CA3D0A" w:rsidRPr="00E1765F" w:rsidRDefault="003E18B6" w:rsidP="003E18B6">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E18B6">
              <w:rPr>
                <w:sz w:val="20"/>
                <w:szCs w:val="20"/>
                <w:lang w:val="en-GB"/>
              </w:rPr>
              <w:t>There is no final output of this reform step to date.</w:t>
            </w:r>
          </w:p>
          <w:p w14:paraId="77B4BB43" w14:textId="77777777" w:rsidR="00CA3D0A" w:rsidRPr="00E1765F" w:rsidRDefault="00CA3D0A" w:rsidP="00CA3D0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bl>
    <w:p w14:paraId="4B545973" w14:textId="77777777" w:rsidR="00CA3D0A" w:rsidRPr="00E1765F" w:rsidRDefault="00CA3D0A" w:rsidP="00CA3D0A">
      <w:pPr>
        <w:spacing w:after="0" w:line="240" w:lineRule="auto"/>
        <w:rPr>
          <w:sz w:val="24"/>
          <w:szCs w:val="24"/>
        </w:rPr>
      </w:pPr>
    </w:p>
    <w:p w14:paraId="7DF8794D" w14:textId="77777777" w:rsidR="00CA3D0A" w:rsidRPr="00E1765F" w:rsidRDefault="00CA3D0A" w:rsidP="00CA3D0A">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E1765F">
        <w:rPr>
          <w:rFonts w:asciiTheme="majorHAnsi" w:eastAsiaTheme="majorEastAsia" w:hAnsiTheme="majorHAnsi" w:cstheme="majorBidi"/>
          <w:color w:val="2F5496" w:themeColor="accent1" w:themeShade="BF"/>
          <w:sz w:val="40"/>
          <w:szCs w:val="40"/>
        </w:rPr>
        <w:lastRenderedPageBreak/>
        <w:t>Final assessment</w:t>
      </w:r>
    </w:p>
    <w:p w14:paraId="405267B9" w14:textId="77777777" w:rsidR="00CA3D0A" w:rsidRPr="00E1765F" w:rsidRDefault="00CA3D0A" w:rsidP="00CA3D0A">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CA3D0A" w:rsidRPr="00E1765F" w14:paraId="74EA8B58"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3461FBA6" w14:textId="1E8F61D3" w:rsidR="00CA3D0A" w:rsidRPr="00E93898" w:rsidRDefault="00CA3D0A" w:rsidP="00CA3D0A">
            <w:pPr>
              <w:spacing w:before="60" w:after="60"/>
              <w:rPr>
                <w:color w:val="FFFFFF" w:themeColor="background1"/>
                <w:sz w:val="20"/>
                <w:szCs w:val="20"/>
                <w:lang w:val="en-GB"/>
              </w:rPr>
            </w:pPr>
            <w:r w:rsidRPr="00E93898">
              <w:rPr>
                <w:color w:val="FFFFFF" w:themeColor="background1"/>
                <w:sz w:val="20"/>
                <w:szCs w:val="20"/>
                <w:lang w:val="en-GB"/>
              </w:rPr>
              <w:t>Assess formal achievement</w:t>
            </w:r>
          </w:p>
        </w:tc>
        <w:tc>
          <w:tcPr>
            <w:tcW w:w="6753" w:type="dxa"/>
          </w:tcPr>
          <w:p w14:paraId="4D7AA3CB" w14:textId="1ED87D24" w:rsidR="00CA3D0A" w:rsidRPr="00E1765F" w:rsidRDefault="00DC2404" w:rsidP="00CA3D0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 xml:space="preserve">Not achieved. </w:t>
            </w:r>
          </w:p>
        </w:tc>
      </w:tr>
      <w:tr w:rsidR="00CA3D0A" w:rsidRPr="00E1765F" w14:paraId="78069C78"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64F09EAF" w14:textId="77777777" w:rsidR="00CA3D0A" w:rsidRPr="00E93898" w:rsidRDefault="00CA3D0A" w:rsidP="00CA3D0A">
            <w:pPr>
              <w:spacing w:before="60" w:after="60"/>
              <w:rPr>
                <w:color w:val="FFFFFF" w:themeColor="background1"/>
                <w:sz w:val="20"/>
                <w:szCs w:val="20"/>
                <w:lang w:val="en-GB"/>
              </w:rPr>
            </w:pPr>
            <w:r w:rsidRPr="00E93898">
              <w:rPr>
                <w:color w:val="FFFFFF" w:themeColor="background1"/>
                <w:sz w:val="20"/>
                <w:szCs w:val="20"/>
                <w:lang w:val="en-GB"/>
              </w:rPr>
              <w:t>Elaboration of final assessment</w:t>
            </w:r>
          </w:p>
        </w:tc>
        <w:tc>
          <w:tcPr>
            <w:tcW w:w="6753" w:type="dxa"/>
          </w:tcPr>
          <w:p w14:paraId="6E2EE58F" w14:textId="5B8A3A8B" w:rsidR="00E1765F" w:rsidRPr="00E1765F" w:rsidRDefault="00E1765F" w:rsidP="00E1765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While there is no doubt that the United Information System (UIS) databases have been established, access to the databases alone is not sufficient to determine whether the reform step has been achieved as defined</w:t>
            </w:r>
            <w:r w:rsidR="003D40BA">
              <w:rPr>
                <w:sz w:val="20"/>
                <w:szCs w:val="20"/>
                <w:lang w:val="en-GB"/>
              </w:rPr>
              <w:t xml:space="preserve"> in the Reform Agenda</w:t>
            </w:r>
            <w:r w:rsidRPr="00E1765F">
              <w:rPr>
                <w:sz w:val="20"/>
                <w:szCs w:val="20"/>
                <w:lang w:val="en-GB"/>
              </w:rPr>
              <w:t>. To assess this properly, a detailed analysis of the work of evaluation committees would be required to establish the extent to which the criteria set out in Article 24 were complied with during the decision-making process.</w:t>
            </w:r>
          </w:p>
          <w:p w14:paraId="18298FF2" w14:textId="77777777" w:rsidR="00E1765F" w:rsidRPr="00E1765F" w:rsidRDefault="00E1765F" w:rsidP="00E1765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1765F">
              <w:rPr>
                <w:sz w:val="20"/>
                <w:szCs w:val="20"/>
                <w:lang w:val="en-GB"/>
              </w:rPr>
              <w:t>At present, no entity appears to be assigned to conduct such analyses, nor would it be feasible for members of the public to do so on the basis of the information published on the UIS, as project proposals are not disclosed and the evaluation of project proposals is not elaborated. Furthermore, even where open calls are published on the UIS, the legal obligation to conduct such calls for media programme support is not consistently respected by some local governments.</w:t>
            </w:r>
          </w:p>
          <w:p w14:paraId="4BE70062" w14:textId="77777777" w:rsidR="00CA3D0A" w:rsidRPr="00E1765F" w:rsidRDefault="00CA3D0A" w:rsidP="003E18B6">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bl>
    <w:p w14:paraId="30ADA4E0" w14:textId="77777777" w:rsidR="00CA3D0A" w:rsidRPr="00E1765F" w:rsidRDefault="00CA3D0A" w:rsidP="00CA3D0A">
      <w:pPr>
        <w:spacing w:after="0" w:line="240" w:lineRule="auto"/>
        <w:rPr>
          <w:sz w:val="24"/>
          <w:szCs w:val="24"/>
        </w:rPr>
      </w:pPr>
    </w:p>
    <w:p w14:paraId="109AF3D4" w14:textId="77777777" w:rsidR="00CA3D0A" w:rsidRPr="00E1765F" w:rsidRDefault="00CA3D0A" w:rsidP="00CA3D0A">
      <w:pPr>
        <w:spacing w:after="0" w:line="240" w:lineRule="auto"/>
        <w:rPr>
          <w:sz w:val="24"/>
          <w:szCs w:val="24"/>
        </w:rPr>
      </w:pPr>
    </w:p>
    <w:p w14:paraId="2388C650" w14:textId="77777777" w:rsidR="00CA3D0A" w:rsidRPr="00E1765F" w:rsidRDefault="00CA3D0A" w:rsidP="00CA3D0A">
      <w:pPr>
        <w:spacing w:after="0" w:line="240" w:lineRule="auto"/>
        <w:rPr>
          <w:sz w:val="24"/>
          <w:szCs w:val="24"/>
        </w:rPr>
      </w:pPr>
    </w:p>
    <w:p w14:paraId="512CAAAD" w14:textId="77777777" w:rsidR="00CA3D0A" w:rsidRPr="00E1765F" w:rsidRDefault="00CA3D0A" w:rsidP="00CA3D0A">
      <w:pPr>
        <w:spacing w:after="0" w:line="240" w:lineRule="auto"/>
        <w:rPr>
          <w:sz w:val="24"/>
          <w:szCs w:val="24"/>
        </w:rPr>
      </w:pPr>
    </w:p>
    <w:p w14:paraId="399C90DB" w14:textId="77777777" w:rsidR="00CA3D0A" w:rsidRPr="00E1765F" w:rsidRDefault="00CA3D0A" w:rsidP="00CA3D0A"/>
    <w:p w14:paraId="7F63630F" w14:textId="77777777" w:rsidR="00FB11D0" w:rsidRPr="00E1765F" w:rsidRDefault="00FB11D0"/>
    <w:sectPr w:rsidR="00FB11D0" w:rsidRPr="00E1765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3A2B" w14:textId="77777777" w:rsidR="008362F7" w:rsidRDefault="008362F7" w:rsidP="00CA3D0A">
      <w:pPr>
        <w:spacing w:after="0" w:line="240" w:lineRule="auto"/>
      </w:pPr>
      <w:r>
        <w:separator/>
      </w:r>
    </w:p>
  </w:endnote>
  <w:endnote w:type="continuationSeparator" w:id="0">
    <w:p w14:paraId="3B894347" w14:textId="77777777" w:rsidR="008362F7" w:rsidRDefault="008362F7" w:rsidP="00CA3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4F2BF" w14:textId="77777777" w:rsidR="008362F7" w:rsidRDefault="008362F7" w:rsidP="00CA3D0A">
      <w:pPr>
        <w:spacing w:after="0" w:line="240" w:lineRule="auto"/>
      </w:pPr>
      <w:r>
        <w:separator/>
      </w:r>
    </w:p>
  </w:footnote>
  <w:footnote w:type="continuationSeparator" w:id="0">
    <w:p w14:paraId="11FABC21" w14:textId="77777777" w:rsidR="008362F7" w:rsidRDefault="008362F7" w:rsidP="00CA3D0A">
      <w:pPr>
        <w:spacing w:after="0" w:line="240" w:lineRule="auto"/>
      </w:pPr>
      <w:r>
        <w:continuationSeparator/>
      </w:r>
    </w:p>
  </w:footnote>
  <w:footnote w:id="1">
    <w:p w14:paraId="5DCD5C03" w14:textId="34C2A221" w:rsidR="00E1765F" w:rsidRDefault="00E1765F">
      <w:pPr>
        <w:pStyle w:val="FootnoteText"/>
      </w:pPr>
      <w:r>
        <w:rPr>
          <w:rStyle w:val="FootnoteReference"/>
        </w:rPr>
        <w:footnoteRef/>
      </w:r>
      <w:r>
        <w:t xml:space="preserve"> </w:t>
      </w:r>
      <w:hyperlink r:id="rId1" w:history="1">
        <w:r w:rsidRPr="00C75EDD">
          <w:rPr>
            <w:rStyle w:val="Hyperlink"/>
          </w:rPr>
          <w:t>https://mit.gov.rs/extfile/sr/14943/Pravilnik5.pdf</w:t>
        </w:r>
      </w:hyperlink>
      <w:r>
        <w:t xml:space="preserve"> </w:t>
      </w:r>
    </w:p>
  </w:footnote>
  <w:footnote w:id="2">
    <w:p w14:paraId="101F73FA" w14:textId="44464FD2" w:rsidR="00E1765F" w:rsidRDefault="00E1765F">
      <w:pPr>
        <w:pStyle w:val="FootnoteText"/>
      </w:pPr>
      <w:r>
        <w:rPr>
          <w:rStyle w:val="FootnoteReference"/>
        </w:rPr>
        <w:footnoteRef/>
      </w:r>
      <w:r>
        <w:t xml:space="preserve"> </w:t>
      </w:r>
      <w:hyperlink r:id="rId2" w:history="1">
        <w:r w:rsidRPr="00C75EDD">
          <w:rPr>
            <w:rStyle w:val="Hyperlink"/>
          </w:rPr>
          <w:t>https://www.paragraf.rs/propisi/pravilnik-sufinansiranju-projekata-oblasti-javnog-informisanja.html</w:t>
        </w:r>
      </w:hyperlink>
      <w:r>
        <w:t xml:space="preserve"> </w:t>
      </w:r>
    </w:p>
  </w:footnote>
  <w:footnote w:id="3">
    <w:p w14:paraId="013807AD" w14:textId="020632DD" w:rsidR="00E1765F" w:rsidRDefault="00E1765F">
      <w:pPr>
        <w:pStyle w:val="FootnoteText"/>
      </w:pPr>
      <w:r>
        <w:rPr>
          <w:rStyle w:val="FootnoteReference"/>
        </w:rPr>
        <w:footnoteRef/>
      </w:r>
      <w:r>
        <w:t xml:space="preserve"> </w:t>
      </w:r>
      <w:hyperlink r:id="rId3" w:history="1">
        <w:r w:rsidRPr="00C75EDD">
          <w:rPr>
            <w:rStyle w:val="Hyperlink"/>
          </w:rPr>
          <w:t>https://mit.gov.rs/extfile/sr/11775/Pravilnik%20JIS.pdf</w:t>
        </w:r>
      </w:hyperlink>
      <w:r>
        <w:t xml:space="preserve"> </w:t>
      </w:r>
    </w:p>
  </w:footnote>
  <w:footnote w:id="4">
    <w:p w14:paraId="788B431F" w14:textId="1151D1CF" w:rsidR="00E13CD0" w:rsidRDefault="00E13CD0">
      <w:pPr>
        <w:pStyle w:val="FootnoteText"/>
      </w:pPr>
      <w:r>
        <w:rPr>
          <w:rStyle w:val="FootnoteReference"/>
        </w:rPr>
        <w:footnoteRef/>
      </w:r>
      <w:r>
        <w:t xml:space="preserve"> Based on interview with evaluation committee member, March 2026.</w:t>
      </w:r>
    </w:p>
  </w:footnote>
  <w:footnote w:id="5">
    <w:p w14:paraId="664496A1" w14:textId="3639BC3D" w:rsidR="00E13CD0" w:rsidRDefault="00E13CD0">
      <w:pPr>
        <w:pStyle w:val="FootnoteText"/>
      </w:pPr>
      <w:r>
        <w:rPr>
          <w:rStyle w:val="FootnoteReference"/>
        </w:rPr>
        <w:footnoteRef/>
      </w:r>
      <w:r>
        <w:t xml:space="preserve"> </w:t>
      </w:r>
      <w:hyperlink r:id="rId4" w:history="1">
        <w:r w:rsidRPr="00C75EDD">
          <w:rPr>
            <w:rStyle w:val="Hyperlink"/>
          </w:rPr>
          <w:t>https://mit.gov.rs/vest/sr/12711/pocinje-sa-radom-jedinstveni-informacioni-sistem-za-sufinansiranje-medijskih-projekata.php</w:t>
        </w:r>
      </w:hyperlink>
      <w:r>
        <w:t xml:space="preserve"> </w:t>
      </w:r>
    </w:p>
  </w:footnote>
  <w:footnote w:id="6">
    <w:p w14:paraId="4935D4C5" w14:textId="17C85A11" w:rsidR="00E13CD0" w:rsidRDefault="00E13CD0">
      <w:pPr>
        <w:pStyle w:val="FootnoteText"/>
      </w:pPr>
      <w:r>
        <w:rPr>
          <w:rStyle w:val="FootnoteReference"/>
        </w:rPr>
        <w:footnoteRef/>
      </w:r>
      <w:r>
        <w:t xml:space="preserve"> </w:t>
      </w:r>
      <w:hyperlink r:id="rId5" w:history="1">
        <w:r w:rsidRPr="00C75EDD">
          <w:rPr>
            <w:rStyle w:val="Hyperlink"/>
          </w:rPr>
          <w:t>https://anem.org.rs/sr/strane/anem-baza-projektnog-sufinansiranja-pretraziva-po-organizacijama-koje-su-dobile-sredstva-na-konkursima</w:t>
        </w:r>
      </w:hyperlink>
      <w:r>
        <w:t xml:space="preserve"> </w:t>
      </w:r>
    </w:p>
  </w:footnote>
  <w:footnote w:id="7">
    <w:p w14:paraId="6F550150" w14:textId="7D0BD24D" w:rsidR="00E13CD0" w:rsidRDefault="00E13CD0">
      <w:pPr>
        <w:pStyle w:val="FootnoteText"/>
      </w:pPr>
      <w:r>
        <w:rPr>
          <w:rStyle w:val="FootnoteReference"/>
        </w:rPr>
        <w:footnoteRef/>
      </w:r>
      <w:r>
        <w:t xml:space="preserve"> </w:t>
      </w:r>
      <w:hyperlink r:id="rId6" w:history="1">
        <w:r w:rsidR="009D4869" w:rsidRPr="00C75EDD">
          <w:rPr>
            <w:rStyle w:val="Hyperlink"/>
          </w:rPr>
          <w:t>https://nuns.rs/kako-se-postaje-najveci-strucnjak-za-medijske-konkurse-u-srbiji/</w:t>
        </w:r>
      </w:hyperlink>
      <w:r w:rsidR="009D4869">
        <w:t xml:space="preserve"> </w:t>
      </w:r>
    </w:p>
  </w:footnote>
  <w:footnote w:id="8">
    <w:p w14:paraId="1435FF3E" w14:textId="7DCE4CEF" w:rsidR="009D4869" w:rsidRDefault="009D4869">
      <w:pPr>
        <w:pStyle w:val="FootnoteText"/>
      </w:pPr>
      <w:r>
        <w:rPr>
          <w:rStyle w:val="FootnoteReference"/>
        </w:rPr>
        <w:footnoteRef/>
      </w:r>
      <w:r>
        <w:t xml:space="preserve"> </w:t>
      </w:r>
      <w:hyperlink r:id="rId7" w:history="1">
        <w:r w:rsidRPr="00C75EDD">
          <w:rPr>
            <w:rStyle w:val="Hyperlink"/>
          </w:rPr>
          <w:t>https://api.anem.org.rs/storage/assets/analiza2025.pdf</w:t>
        </w:r>
      </w:hyperlink>
      <w:r>
        <w:t xml:space="preserve"> , page 43.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9074005">
    <w:abstractNumId w:val="0"/>
  </w:num>
  <w:num w:numId="2" w16cid:durableId="1811746263">
    <w:abstractNumId w:val="1"/>
  </w:num>
  <w:num w:numId="3" w16cid:durableId="7325854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D0A"/>
    <w:rsid w:val="00153E66"/>
    <w:rsid w:val="00197128"/>
    <w:rsid w:val="001F394A"/>
    <w:rsid w:val="00234F23"/>
    <w:rsid w:val="00283C24"/>
    <w:rsid w:val="00290885"/>
    <w:rsid w:val="00346B09"/>
    <w:rsid w:val="00362172"/>
    <w:rsid w:val="003744DC"/>
    <w:rsid w:val="003D40BA"/>
    <w:rsid w:val="003E18B6"/>
    <w:rsid w:val="004239EC"/>
    <w:rsid w:val="004332F5"/>
    <w:rsid w:val="00536BFD"/>
    <w:rsid w:val="00550549"/>
    <w:rsid w:val="005E6D33"/>
    <w:rsid w:val="007029B7"/>
    <w:rsid w:val="0071249F"/>
    <w:rsid w:val="00742754"/>
    <w:rsid w:val="007A51C5"/>
    <w:rsid w:val="008362F7"/>
    <w:rsid w:val="008E3C1C"/>
    <w:rsid w:val="009D4869"/>
    <w:rsid w:val="009F4CC2"/>
    <w:rsid w:val="00A36276"/>
    <w:rsid w:val="00A52461"/>
    <w:rsid w:val="00AE0675"/>
    <w:rsid w:val="00B46C77"/>
    <w:rsid w:val="00B73B9D"/>
    <w:rsid w:val="00C0551E"/>
    <w:rsid w:val="00C90450"/>
    <w:rsid w:val="00CA3D0A"/>
    <w:rsid w:val="00D015B9"/>
    <w:rsid w:val="00DC2404"/>
    <w:rsid w:val="00DD1510"/>
    <w:rsid w:val="00E00DA2"/>
    <w:rsid w:val="00E13CD0"/>
    <w:rsid w:val="00E1765F"/>
    <w:rsid w:val="00E30756"/>
    <w:rsid w:val="00E93898"/>
    <w:rsid w:val="00EE462F"/>
    <w:rsid w:val="00F526BC"/>
    <w:rsid w:val="00FA01EA"/>
    <w:rsid w:val="00FB11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CBEA"/>
  <w15:chartTrackingRefBased/>
  <w15:docId w15:val="{16AA8A85-8A0F-4869-BAAF-94282AF74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3D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3D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3D0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3D0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A3D0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A3D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3D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3D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3D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D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3D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3D0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3D0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A3D0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A3D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3D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3D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3D0A"/>
    <w:rPr>
      <w:rFonts w:eastAsiaTheme="majorEastAsia" w:cstheme="majorBidi"/>
      <w:color w:val="272727" w:themeColor="text1" w:themeTint="D8"/>
    </w:rPr>
  </w:style>
  <w:style w:type="paragraph" w:styleId="Title">
    <w:name w:val="Title"/>
    <w:basedOn w:val="Normal"/>
    <w:next w:val="Normal"/>
    <w:link w:val="TitleChar"/>
    <w:uiPriority w:val="10"/>
    <w:qFormat/>
    <w:rsid w:val="00CA3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3D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3D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3D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3D0A"/>
    <w:pPr>
      <w:spacing w:before="160"/>
      <w:jc w:val="center"/>
    </w:pPr>
    <w:rPr>
      <w:i/>
      <w:iCs/>
      <w:color w:val="404040" w:themeColor="text1" w:themeTint="BF"/>
    </w:rPr>
  </w:style>
  <w:style w:type="character" w:customStyle="1" w:styleId="QuoteChar">
    <w:name w:val="Quote Char"/>
    <w:basedOn w:val="DefaultParagraphFont"/>
    <w:link w:val="Quote"/>
    <w:uiPriority w:val="29"/>
    <w:rsid w:val="00CA3D0A"/>
    <w:rPr>
      <w:i/>
      <w:iCs/>
      <w:color w:val="404040" w:themeColor="text1" w:themeTint="BF"/>
    </w:rPr>
  </w:style>
  <w:style w:type="paragraph" w:styleId="ListParagraph">
    <w:name w:val="List Paragraph"/>
    <w:basedOn w:val="Normal"/>
    <w:uiPriority w:val="34"/>
    <w:qFormat/>
    <w:rsid w:val="00CA3D0A"/>
    <w:pPr>
      <w:ind w:left="720"/>
      <w:contextualSpacing/>
    </w:pPr>
  </w:style>
  <w:style w:type="character" w:styleId="IntenseEmphasis">
    <w:name w:val="Intense Emphasis"/>
    <w:basedOn w:val="DefaultParagraphFont"/>
    <w:uiPriority w:val="21"/>
    <w:qFormat/>
    <w:rsid w:val="00CA3D0A"/>
    <w:rPr>
      <w:i/>
      <w:iCs/>
      <w:color w:val="2F5496" w:themeColor="accent1" w:themeShade="BF"/>
    </w:rPr>
  </w:style>
  <w:style w:type="paragraph" w:styleId="IntenseQuote">
    <w:name w:val="Intense Quote"/>
    <w:basedOn w:val="Normal"/>
    <w:next w:val="Normal"/>
    <w:link w:val="IntenseQuoteChar"/>
    <w:uiPriority w:val="30"/>
    <w:qFormat/>
    <w:rsid w:val="00CA3D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3D0A"/>
    <w:rPr>
      <w:i/>
      <w:iCs/>
      <w:color w:val="2F5496" w:themeColor="accent1" w:themeShade="BF"/>
    </w:rPr>
  </w:style>
  <w:style w:type="character" w:styleId="IntenseReference">
    <w:name w:val="Intense Reference"/>
    <w:basedOn w:val="DefaultParagraphFont"/>
    <w:uiPriority w:val="32"/>
    <w:qFormat/>
    <w:rsid w:val="00CA3D0A"/>
    <w:rPr>
      <w:b/>
      <w:bCs/>
      <w:smallCaps/>
      <w:color w:val="2F5496" w:themeColor="accent1" w:themeShade="BF"/>
      <w:spacing w:val="5"/>
    </w:rPr>
  </w:style>
  <w:style w:type="table" w:styleId="GridTable1Light">
    <w:name w:val="Grid Table 1 Light"/>
    <w:basedOn w:val="TableNormal"/>
    <w:uiPriority w:val="46"/>
    <w:rsid w:val="00CA3D0A"/>
    <w:pPr>
      <w:spacing w:after="0" w:line="240" w:lineRule="auto"/>
    </w:pPr>
    <w:rPr>
      <w:sz w:val="24"/>
      <w:szCs w:val="24"/>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CA3D0A"/>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CA3D0A"/>
    <w:rPr>
      <w:sz w:val="20"/>
      <w:szCs w:val="20"/>
      <w:lang w:val="en-US"/>
    </w:rPr>
  </w:style>
  <w:style w:type="character" w:styleId="FootnoteReference">
    <w:name w:val="footnote reference"/>
    <w:basedOn w:val="DefaultParagraphFont"/>
    <w:uiPriority w:val="99"/>
    <w:semiHidden/>
    <w:unhideWhenUsed/>
    <w:rsid w:val="00CA3D0A"/>
    <w:rPr>
      <w:vertAlign w:val="superscript"/>
    </w:rPr>
  </w:style>
  <w:style w:type="paragraph" w:styleId="NormalWeb">
    <w:name w:val="Normal (Web)"/>
    <w:basedOn w:val="Normal"/>
    <w:uiPriority w:val="99"/>
    <w:semiHidden/>
    <w:unhideWhenUsed/>
    <w:rsid w:val="00346B09"/>
    <w:rPr>
      <w:rFonts w:ascii="Times New Roman" w:hAnsi="Times New Roman" w:cs="Times New Roman"/>
      <w:sz w:val="24"/>
      <w:szCs w:val="24"/>
    </w:rPr>
  </w:style>
  <w:style w:type="character" w:styleId="Hyperlink">
    <w:name w:val="Hyperlink"/>
    <w:basedOn w:val="DefaultParagraphFont"/>
    <w:uiPriority w:val="99"/>
    <w:unhideWhenUsed/>
    <w:rsid w:val="00346B09"/>
    <w:rPr>
      <w:color w:val="0563C1" w:themeColor="hyperlink"/>
      <w:u w:val="single"/>
    </w:rPr>
  </w:style>
  <w:style w:type="character" w:styleId="UnresolvedMention">
    <w:name w:val="Unresolved Mention"/>
    <w:basedOn w:val="DefaultParagraphFont"/>
    <w:uiPriority w:val="99"/>
    <w:semiHidden/>
    <w:unhideWhenUsed/>
    <w:rsid w:val="00346B09"/>
    <w:rPr>
      <w:color w:val="605E5C"/>
      <w:shd w:val="clear" w:color="auto" w:fill="E1DFDD"/>
    </w:rPr>
  </w:style>
  <w:style w:type="paragraph" w:styleId="Revision">
    <w:name w:val="Revision"/>
    <w:hidden/>
    <w:uiPriority w:val="99"/>
    <w:semiHidden/>
    <w:rsid w:val="009F4C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is.mit.gov.rs/port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mit.gov.rs/extfile/sr/11775/Pravilnik%20JIS.pdf" TargetMode="External"/><Relationship Id="rId7" Type="http://schemas.openxmlformats.org/officeDocument/2006/relationships/hyperlink" Target="https://api.anem.org.rs/storage/assets/analiza2025.pdf" TargetMode="External"/><Relationship Id="rId2" Type="http://schemas.openxmlformats.org/officeDocument/2006/relationships/hyperlink" Target="https://www.paragraf.rs/propisi/pravilnik-sufinansiranju-projekata-oblasti-javnog-informisanja.html" TargetMode="External"/><Relationship Id="rId1" Type="http://schemas.openxmlformats.org/officeDocument/2006/relationships/hyperlink" Target="https://mit.gov.rs/extfile/sr/14943/Pravilnik5.pdf" TargetMode="External"/><Relationship Id="rId6" Type="http://schemas.openxmlformats.org/officeDocument/2006/relationships/hyperlink" Target="https://nuns.rs/kako-se-postaje-najveci-strucnjak-za-medijske-konkurse-u-srbiji/" TargetMode="External"/><Relationship Id="rId5" Type="http://schemas.openxmlformats.org/officeDocument/2006/relationships/hyperlink" Target="https://anem.org.rs/sr/strane/anem-baza-projektnog-sufinansiranja-pretraziva-po-organizacijama-koje-su-dobile-sredstva-na-konkursima" TargetMode="External"/><Relationship Id="rId4" Type="http://schemas.openxmlformats.org/officeDocument/2006/relationships/hyperlink" Target="https://mit.gov.rs/vest/sr/12711/pocinje-sa-radom-jedinstveni-informacioni-sistem-za-sufinansiranje-medijskih-projekata.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594F7-EC31-4893-B7B9-1F2FB782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5</Pages>
  <Words>1844</Words>
  <Characters>10146</Characters>
  <Application>Microsoft Office Word</Application>
  <DocSecurity>0</DocSecurity>
  <Lines>230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Misa</dc:creator>
  <cp:keywords/>
  <dc:description/>
  <cp:lastModifiedBy>Milena Mihajlovic Denic</cp:lastModifiedBy>
  <cp:revision>10</cp:revision>
  <dcterms:created xsi:type="dcterms:W3CDTF">2026-04-06T07:26:00Z</dcterms:created>
  <dcterms:modified xsi:type="dcterms:W3CDTF">2026-04-24T18:51:00Z</dcterms:modified>
</cp:coreProperties>
</file>